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A55B" w14:textId="5DE5496F" w:rsidR="00817101" w:rsidRPr="005F073D" w:rsidRDefault="00817101" w:rsidP="00817101">
      <w:pPr>
        <w:pStyle w:val="BodyText"/>
        <w:tabs>
          <w:tab w:val="left" w:leader="dot" w:pos="12197"/>
        </w:tabs>
        <w:spacing w:before="90"/>
        <w:ind w:left="219"/>
        <w:jc w:val="center"/>
        <w:rPr>
          <w:rFonts w:ascii="Arial" w:hAnsi="Arial" w:cs="Arial"/>
          <w:sz w:val="28"/>
          <w:szCs w:val="28"/>
        </w:rPr>
      </w:pPr>
      <w:r w:rsidRPr="005F073D">
        <w:rPr>
          <w:rFonts w:ascii="Arial" w:hAnsi="Arial" w:cs="Arial"/>
          <w:sz w:val="28"/>
          <w:szCs w:val="28"/>
        </w:rPr>
        <w:t>Nedging with Naughton Parish Council</w:t>
      </w:r>
    </w:p>
    <w:p w14:paraId="083A5384" w14:textId="26AF85FE" w:rsidR="00817101" w:rsidRPr="005F073D" w:rsidRDefault="00817101" w:rsidP="00817101">
      <w:pPr>
        <w:pStyle w:val="BodyText"/>
        <w:tabs>
          <w:tab w:val="left" w:leader="dot" w:pos="12197"/>
        </w:tabs>
        <w:spacing w:before="90"/>
        <w:ind w:left="219"/>
        <w:jc w:val="center"/>
      </w:pPr>
      <w:r w:rsidRPr="005F073D">
        <w:t>Risk Assessment and Financial Management for the period 1 April 202</w:t>
      </w:r>
      <w:r w:rsidR="00173FF3">
        <w:t>3</w:t>
      </w:r>
      <w:r w:rsidRPr="005F073D">
        <w:t xml:space="preserve"> – 31 March 202</w:t>
      </w:r>
      <w:r w:rsidR="00173FF3">
        <w:t>4</w:t>
      </w:r>
    </w:p>
    <w:p w14:paraId="3B4C5B7A" w14:textId="77777777" w:rsidR="00817101" w:rsidRDefault="00817101">
      <w:pPr>
        <w:pStyle w:val="BodyText"/>
        <w:tabs>
          <w:tab w:val="left" w:leader="dot" w:pos="12197"/>
        </w:tabs>
        <w:spacing w:before="90"/>
        <w:ind w:left="219"/>
      </w:pPr>
    </w:p>
    <w:p w14:paraId="3F223482" w14:textId="77777777" w:rsidR="00893E76" w:rsidRDefault="00893E76">
      <w:pPr>
        <w:rPr>
          <w:b/>
          <w:sz w:val="20"/>
        </w:rPr>
      </w:pPr>
    </w:p>
    <w:p w14:paraId="1E454608" w14:textId="77777777" w:rsidR="00893E76" w:rsidRDefault="00893E76">
      <w:pPr>
        <w:spacing w:before="1" w:after="1"/>
        <w:rPr>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3260"/>
        <w:gridCol w:w="1134"/>
        <w:gridCol w:w="4766"/>
        <w:gridCol w:w="3549"/>
      </w:tblGrid>
      <w:tr w:rsidR="00893E76" w:rsidRPr="005F073D" w14:paraId="3DCE45B4" w14:textId="77777777" w:rsidTr="001A0719">
        <w:trPr>
          <w:trHeight w:val="585"/>
        </w:trPr>
        <w:tc>
          <w:tcPr>
            <w:tcW w:w="1438" w:type="dxa"/>
          </w:tcPr>
          <w:p w14:paraId="629C5C79" w14:textId="77777777" w:rsidR="00893E76" w:rsidRPr="005F073D" w:rsidRDefault="008432CE">
            <w:pPr>
              <w:pStyle w:val="TableParagraph"/>
              <w:spacing w:before="31"/>
              <w:rPr>
                <w:rFonts w:ascii="Arial" w:hAnsi="Arial" w:cs="Arial"/>
                <w:b/>
              </w:rPr>
            </w:pPr>
            <w:r w:rsidRPr="005F073D">
              <w:rPr>
                <w:rFonts w:ascii="Arial" w:hAnsi="Arial" w:cs="Arial"/>
                <w:b/>
              </w:rPr>
              <w:t>Topic</w:t>
            </w:r>
          </w:p>
        </w:tc>
        <w:tc>
          <w:tcPr>
            <w:tcW w:w="3260" w:type="dxa"/>
          </w:tcPr>
          <w:p w14:paraId="2394774F" w14:textId="77777777" w:rsidR="00893E76" w:rsidRPr="005F073D" w:rsidRDefault="008432CE">
            <w:pPr>
              <w:pStyle w:val="TableParagraph"/>
              <w:spacing w:before="31"/>
              <w:rPr>
                <w:rFonts w:ascii="Arial" w:hAnsi="Arial" w:cs="Arial"/>
                <w:b/>
              </w:rPr>
            </w:pPr>
            <w:r w:rsidRPr="005F073D">
              <w:rPr>
                <w:rFonts w:ascii="Arial" w:hAnsi="Arial" w:cs="Arial"/>
                <w:b/>
              </w:rPr>
              <w:t>Risk Identified</w:t>
            </w:r>
          </w:p>
        </w:tc>
        <w:tc>
          <w:tcPr>
            <w:tcW w:w="1134" w:type="dxa"/>
          </w:tcPr>
          <w:p w14:paraId="11B1D404" w14:textId="77777777" w:rsidR="00893E76" w:rsidRPr="005F073D" w:rsidRDefault="008432CE">
            <w:pPr>
              <w:pStyle w:val="TableParagraph"/>
              <w:spacing w:before="2" w:line="272" w:lineRule="exact"/>
              <w:ind w:right="205" w:hanging="1"/>
              <w:rPr>
                <w:rFonts w:ascii="Arial" w:hAnsi="Arial" w:cs="Arial"/>
                <w:b/>
              </w:rPr>
            </w:pPr>
            <w:r w:rsidRPr="005F073D">
              <w:rPr>
                <w:rFonts w:ascii="Arial" w:hAnsi="Arial" w:cs="Arial"/>
                <w:b/>
              </w:rPr>
              <w:t>Risk Level H/M/L</w:t>
            </w:r>
          </w:p>
        </w:tc>
        <w:tc>
          <w:tcPr>
            <w:tcW w:w="4766" w:type="dxa"/>
          </w:tcPr>
          <w:p w14:paraId="6E1F4769" w14:textId="77777777" w:rsidR="00893E76" w:rsidRPr="005F073D" w:rsidRDefault="008432CE">
            <w:pPr>
              <w:pStyle w:val="TableParagraph"/>
              <w:spacing w:before="31"/>
              <w:rPr>
                <w:rFonts w:ascii="Arial" w:hAnsi="Arial" w:cs="Arial"/>
                <w:b/>
              </w:rPr>
            </w:pPr>
            <w:r w:rsidRPr="005F073D">
              <w:rPr>
                <w:rFonts w:ascii="Arial" w:hAnsi="Arial" w:cs="Arial"/>
                <w:b/>
              </w:rPr>
              <w:t>Management of Risk</w:t>
            </w:r>
          </w:p>
        </w:tc>
        <w:tc>
          <w:tcPr>
            <w:tcW w:w="3549" w:type="dxa"/>
          </w:tcPr>
          <w:p w14:paraId="41037C8F" w14:textId="77777777" w:rsidR="00893E76" w:rsidRPr="005F073D" w:rsidRDefault="008432CE">
            <w:pPr>
              <w:pStyle w:val="TableParagraph"/>
              <w:spacing w:before="31"/>
              <w:ind w:left="106"/>
              <w:rPr>
                <w:rFonts w:ascii="Arial" w:hAnsi="Arial" w:cs="Arial"/>
                <w:b/>
              </w:rPr>
            </w:pPr>
            <w:r w:rsidRPr="005F073D">
              <w:rPr>
                <w:rFonts w:ascii="Arial" w:hAnsi="Arial" w:cs="Arial"/>
                <w:b/>
              </w:rPr>
              <w:t>Staff action</w:t>
            </w:r>
          </w:p>
        </w:tc>
      </w:tr>
      <w:tr w:rsidR="00893E76" w:rsidRPr="005F073D" w14:paraId="75C239EE" w14:textId="77777777" w:rsidTr="001A0719">
        <w:trPr>
          <w:trHeight w:val="311"/>
        </w:trPr>
        <w:tc>
          <w:tcPr>
            <w:tcW w:w="1438" w:type="dxa"/>
            <w:vMerge w:val="restart"/>
          </w:tcPr>
          <w:p w14:paraId="2D54D65F" w14:textId="77777777" w:rsidR="00893E76" w:rsidRPr="005F073D" w:rsidRDefault="008432CE">
            <w:pPr>
              <w:pStyle w:val="TableParagraph"/>
              <w:spacing w:before="30"/>
              <w:rPr>
                <w:rFonts w:ascii="Arial" w:hAnsi="Arial" w:cs="Arial"/>
              </w:rPr>
            </w:pPr>
            <w:r w:rsidRPr="005F073D">
              <w:rPr>
                <w:rFonts w:ascii="Arial" w:hAnsi="Arial" w:cs="Arial"/>
              </w:rPr>
              <w:t>Precept</w:t>
            </w:r>
          </w:p>
        </w:tc>
        <w:tc>
          <w:tcPr>
            <w:tcW w:w="3260" w:type="dxa"/>
          </w:tcPr>
          <w:p w14:paraId="2AB0B508" w14:textId="77777777" w:rsidR="00893E76" w:rsidRPr="005F073D" w:rsidRDefault="008432CE">
            <w:pPr>
              <w:pStyle w:val="TableParagraph"/>
              <w:spacing w:before="30"/>
              <w:rPr>
                <w:rFonts w:ascii="Arial" w:hAnsi="Arial" w:cs="Arial"/>
              </w:rPr>
            </w:pPr>
            <w:r w:rsidRPr="005F073D">
              <w:rPr>
                <w:rFonts w:ascii="Arial" w:hAnsi="Arial" w:cs="Arial"/>
              </w:rPr>
              <w:t>Not submitted</w:t>
            </w:r>
          </w:p>
        </w:tc>
        <w:tc>
          <w:tcPr>
            <w:tcW w:w="1134" w:type="dxa"/>
          </w:tcPr>
          <w:p w14:paraId="581DC86D" w14:textId="77777777" w:rsidR="00893E76" w:rsidRPr="005F073D" w:rsidRDefault="008432CE">
            <w:pPr>
              <w:pStyle w:val="TableParagraph"/>
              <w:spacing w:before="30"/>
              <w:ind w:left="106"/>
              <w:rPr>
                <w:rFonts w:ascii="Arial" w:hAnsi="Arial" w:cs="Arial"/>
              </w:rPr>
            </w:pPr>
            <w:r w:rsidRPr="005F073D">
              <w:rPr>
                <w:rFonts w:ascii="Arial" w:hAnsi="Arial" w:cs="Arial"/>
              </w:rPr>
              <w:t>L</w:t>
            </w:r>
          </w:p>
        </w:tc>
        <w:tc>
          <w:tcPr>
            <w:tcW w:w="4766" w:type="dxa"/>
          </w:tcPr>
          <w:p w14:paraId="4CF87BAD" w14:textId="77777777" w:rsidR="00893E76" w:rsidRDefault="001A0719">
            <w:pPr>
              <w:pStyle w:val="TableParagraph"/>
              <w:spacing w:before="30"/>
              <w:ind w:left="106"/>
              <w:rPr>
                <w:rFonts w:ascii="Arial" w:hAnsi="Arial" w:cs="Arial"/>
              </w:rPr>
            </w:pPr>
            <w:r w:rsidRPr="005F073D">
              <w:rPr>
                <w:rFonts w:ascii="Arial" w:hAnsi="Arial" w:cs="Arial"/>
              </w:rPr>
              <w:t xml:space="preserve">Full minute – The Clerk/RFO notes the submission date and informs the Parish Councillor’s </w:t>
            </w:r>
          </w:p>
          <w:p w14:paraId="099ED33F" w14:textId="6F4F36DC" w:rsidR="006E54D8" w:rsidRPr="005F073D" w:rsidRDefault="006E54D8">
            <w:pPr>
              <w:pStyle w:val="TableParagraph"/>
              <w:spacing w:before="30"/>
              <w:ind w:left="106"/>
              <w:rPr>
                <w:rFonts w:ascii="Arial" w:hAnsi="Arial" w:cs="Arial"/>
              </w:rPr>
            </w:pPr>
          </w:p>
        </w:tc>
        <w:tc>
          <w:tcPr>
            <w:tcW w:w="3549" w:type="dxa"/>
          </w:tcPr>
          <w:p w14:paraId="2D1ABC9A" w14:textId="77777777" w:rsidR="00893E76" w:rsidRPr="005F073D" w:rsidRDefault="008432CE">
            <w:pPr>
              <w:pStyle w:val="TableParagraph"/>
              <w:spacing w:before="30"/>
              <w:ind w:left="108"/>
              <w:rPr>
                <w:rFonts w:ascii="Arial" w:hAnsi="Arial" w:cs="Arial"/>
              </w:rPr>
            </w:pPr>
            <w:r w:rsidRPr="005F073D">
              <w:rPr>
                <w:rFonts w:ascii="Arial" w:hAnsi="Arial" w:cs="Arial"/>
              </w:rPr>
              <w:t>Diary</w:t>
            </w:r>
          </w:p>
        </w:tc>
      </w:tr>
      <w:tr w:rsidR="00893E76" w:rsidRPr="005F073D" w14:paraId="22575D22" w14:textId="77777777" w:rsidTr="001A0719">
        <w:trPr>
          <w:trHeight w:val="312"/>
        </w:trPr>
        <w:tc>
          <w:tcPr>
            <w:tcW w:w="1438" w:type="dxa"/>
            <w:vMerge/>
            <w:tcBorders>
              <w:top w:val="nil"/>
            </w:tcBorders>
          </w:tcPr>
          <w:p w14:paraId="3735656F" w14:textId="77777777" w:rsidR="00893E76" w:rsidRPr="005F073D" w:rsidRDefault="00893E76">
            <w:pPr>
              <w:rPr>
                <w:rFonts w:ascii="Arial" w:hAnsi="Arial" w:cs="Arial"/>
              </w:rPr>
            </w:pPr>
          </w:p>
        </w:tc>
        <w:tc>
          <w:tcPr>
            <w:tcW w:w="3260" w:type="dxa"/>
          </w:tcPr>
          <w:p w14:paraId="16812479" w14:textId="77777777" w:rsidR="00893E76" w:rsidRPr="005F073D" w:rsidRDefault="008432CE">
            <w:pPr>
              <w:pStyle w:val="TableParagraph"/>
              <w:spacing w:before="31"/>
              <w:rPr>
                <w:rFonts w:ascii="Arial" w:hAnsi="Arial" w:cs="Arial"/>
              </w:rPr>
            </w:pPr>
            <w:r w:rsidRPr="005F073D">
              <w:rPr>
                <w:rFonts w:ascii="Arial" w:hAnsi="Arial" w:cs="Arial"/>
              </w:rPr>
              <w:t>Not paid by DC</w:t>
            </w:r>
          </w:p>
        </w:tc>
        <w:tc>
          <w:tcPr>
            <w:tcW w:w="1134" w:type="dxa"/>
          </w:tcPr>
          <w:p w14:paraId="736104EE" w14:textId="77777777" w:rsidR="00893E76" w:rsidRPr="005F073D" w:rsidRDefault="008432CE">
            <w:pPr>
              <w:pStyle w:val="TableParagraph"/>
              <w:spacing w:before="31"/>
              <w:rPr>
                <w:rFonts w:ascii="Arial" w:hAnsi="Arial" w:cs="Arial"/>
              </w:rPr>
            </w:pPr>
            <w:r w:rsidRPr="005F073D">
              <w:rPr>
                <w:rFonts w:ascii="Arial" w:hAnsi="Arial" w:cs="Arial"/>
              </w:rPr>
              <w:t>L</w:t>
            </w:r>
          </w:p>
        </w:tc>
        <w:tc>
          <w:tcPr>
            <w:tcW w:w="4766" w:type="dxa"/>
          </w:tcPr>
          <w:p w14:paraId="5EA5C856" w14:textId="6DBA0E04" w:rsidR="00893E76" w:rsidRDefault="001A0719">
            <w:pPr>
              <w:pStyle w:val="TableParagraph"/>
              <w:spacing w:before="31"/>
              <w:rPr>
                <w:rFonts w:ascii="Arial" w:hAnsi="Arial" w:cs="Arial"/>
              </w:rPr>
            </w:pPr>
            <w:r w:rsidRPr="005F073D">
              <w:rPr>
                <w:rFonts w:ascii="Arial" w:hAnsi="Arial" w:cs="Arial"/>
              </w:rPr>
              <w:t xml:space="preserve">Confirm receipt. An email confirming BACS payment is received from </w:t>
            </w:r>
            <w:r w:rsidR="000C0355">
              <w:rPr>
                <w:rFonts w:ascii="Arial" w:hAnsi="Arial" w:cs="Arial"/>
              </w:rPr>
              <w:t xml:space="preserve">Babergh </w:t>
            </w:r>
            <w:r w:rsidRPr="005F073D">
              <w:rPr>
                <w:rFonts w:ascii="Arial" w:hAnsi="Arial" w:cs="Arial"/>
              </w:rPr>
              <w:t>DC that confirms when the payment will be/has been made</w:t>
            </w:r>
          </w:p>
          <w:p w14:paraId="6C070988" w14:textId="73AD6919" w:rsidR="006E54D8" w:rsidRPr="005F073D" w:rsidRDefault="006E54D8">
            <w:pPr>
              <w:pStyle w:val="TableParagraph"/>
              <w:spacing w:before="31"/>
              <w:rPr>
                <w:rFonts w:ascii="Arial" w:hAnsi="Arial" w:cs="Arial"/>
              </w:rPr>
            </w:pPr>
          </w:p>
        </w:tc>
        <w:tc>
          <w:tcPr>
            <w:tcW w:w="3549" w:type="dxa"/>
          </w:tcPr>
          <w:p w14:paraId="650595F9" w14:textId="77777777" w:rsidR="00893E76" w:rsidRPr="005F073D" w:rsidRDefault="008432CE">
            <w:pPr>
              <w:pStyle w:val="TableParagraph"/>
              <w:spacing w:before="31"/>
              <w:ind w:left="106"/>
              <w:rPr>
                <w:rFonts w:ascii="Arial" w:hAnsi="Arial" w:cs="Arial"/>
              </w:rPr>
            </w:pPr>
            <w:r w:rsidRPr="005F073D">
              <w:rPr>
                <w:rFonts w:ascii="Arial" w:hAnsi="Arial" w:cs="Arial"/>
              </w:rPr>
              <w:t>Diary</w:t>
            </w:r>
          </w:p>
        </w:tc>
      </w:tr>
      <w:tr w:rsidR="00893E76" w:rsidRPr="005F073D" w14:paraId="6BDA9B35" w14:textId="77777777" w:rsidTr="001A0719">
        <w:trPr>
          <w:trHeight w:val="311"/>
        </w:trPr>
        <w:tc>
          <w:tcPr>
            <w:tcW w:w="1438" w:type="dxa"/>
            <w:vMerge/>
            <w:tcBorders>
              <w:top w:val="nil"/>
            </w:tcBorders>
          </w:tcPr>
          <w:p w14:paraId="0C9C9581" w14:textId="77777777" w:rsidR="00893E76" w:rsidRPr="005F073D" w:rsidRDefault="00893E76">
            <w:pPr>
              <w:rPr>
                <w:rFonts w:ascii="Arial" w:hAnsi="Arial" w:cs="Arial"/>
              </w:rPr>
            </w:pPr>
          </w:p>
        </w:tc>
        <w:tc>
          <w:tcPr>
            <w:tcW w:w="3260" w:type="dxa"/>
          </w:tcPr>
          <w:p w14:paraId="6E203985" w14:textId="77777777" w:rsidR="00893E76" w:rsidRPr="005F073D" w:rsidRDefault="008432CE">
            <w:pPr>
              <w:pStyle w:val="TableParagraph"/>
              <w:spacing w:before="30"/>
              <w:rPr>
                <w:rFonts w:ascii="Arial" w:hAnsi="Arial" w:cs="Arial"/>
              </w:rPr>
            </w:pPr>
            <w:r w:rsidRPr="005F073D">
              <w:rPr>
                <w:rFonts w:ascii="Arial" w:hAnsi="Arial" w:cs="Arial"/>
              </w:rPr>
              <w:t>Adequacy of precept</w:t>
            </w:r>
          </w:p>
        </w:tc>
        <w:tc>
          <w:tcPr>
            <w:tcW w:w="1134" w:type="dxa"/>
          </w:tcPr>
          <w:p w14:paraId="654BA457" w14:textId="77777777" w:rsidR="00893E76" w:rsidRPr="005F073D" w:rsidRDefault="008432CE">
            <w:pPr>
              <w:pStyle w:val="TableParagraph"/>
              <w:spacing w:before="30"/>
              <w:ind w:left="106"/>
              <w:rPr>
                <w:rFonts w:ascii="Arial" w:hAnsi="Arial" w:cs="Arial"/>
              </w:rPr>
            </w:pPr>
            <w:r w:rsidRPr="005F073D">
              <w:rPr>
                <w:rFonts w:ascii="Arial" w:hAnsi="Arial" w:cs="Arial"/>
              </w:rPr>
              <w:t>H</w:t>
            </w:r>
          </w:p>
        </w:tc>
        <w:tc>
          <w:tcPr>
            <w:tcW w:w="4766" w:type="dxa"/>
          </w:tcPr>
          <w:p w14:paraId="21EC95B8" w14:textId="13761B3A" w:rsidR="006E54D8" w:rsidRPr="005F073D" w:rsidRDefault="00D1338A" w:rsidP="006E54D8">
            <w:pPr>
              <w:pStyle w:val="TableParagraph"/>
              <w:spacing w:before="30"/>
              <w:ind w:left="106"/>
              <w:rPr>
                <w:rFonts w:ascii="Arial" w:hAnsi="Arial" w:cs="Arial"/>
              </w:rPr>
            </w:pPr>
            <w:r w:rsidRPr="005F073D">
              <w:rPr>
                <w:rFonts w:ascii="Arial" w:hAnsi="Arial" w:cs="Arial"/>
              </w:rPr>
              <w:t>The budget is reviewed regularly throughout the year. Budgets are set ahead of deciding what level of precept to request and appears as agenda items. The clerk updates the Parish Council meetings regularly. The clerk ratifies the bank statement with payments made and receipts received.</w:t>
            </w:r>
          </w:p>
        </w:tc>
        <w:tc>
          <w:tcPr>
            <w:tcW w:w="3549" w:type="dxa"/>
          </w:tcPr>
          <w:p w14:paraId="0C386DD7" w14:textId="77777777" w:rsidR="00893E76" w:rsidRPr="005F073D" w:rsidRDefault="008432CE">
            <w:pPr>
              <w:pStyle w:val="TableParagraph"/>
              <w:spacing w:before="30"/>
              <w:ind w:left="106"/>
              <w:rPr>
                <w:rFonts w:ascii="Arial" w:hAnsi="Arial" w:cs="Arial"/>
              </w:rPr>
            </w:pPr>
            <w:r w:rsidRPr="005F073D">
              <w:rPr>
                <w:rFonts w:ascii="Arial" w:hAnsi="Arial" w:cs="Arial"/>
              </w:rPr>
              <w:t>Diary</w:t>
            </w:r>
          </w:p>
        </w:tc>
      </w:tr>
      <w:tr w:rsidR="00893E76" w:rsidRPr="005F073D" w14:paraId="0FC6B972" w14:textId="77777777" w:rsidTr="001A0719">
        <w:trPr>
          <w:trHeight w:val="777"/>
        </w:trPr>
        <w:tc>
          <w:tcPr>
            <w:tcW w:w="1438" w:type="dxa"/>
            <w:vMerge w:val="restart"/>
          </w:tcPr>
          <w:p w14:paraId="3C8132BF" w14:textId="77777777" w:rsidR="00893E76" w:rsidRPr="005F073D" w:rsidRDefault="008432CE">
            <w:pPr>
              <w:pStyle w:val="TableParagraph"/>
              <w:spacing w:before="31"/>
              <w:rPr>
                <w:rFonts w:ascii="Arial" w:hAnsi="Arial" w:cs="Arial"/>
              </w:rPr>
            </w:pPr>
            <w:r w:rsidRPr="005F073D">
              <w:rPr>
                <w:rFonts w:ascii="Arial" w:hAnsi="Arial" w:cs="Arial"/>
              </w:rPr>
              <w:t>Other income</w:t>
            </w:r>
          </w:p>
        </w:tc>
        <w:tc>
          <w:tcPr>
            <w:tcW w:w="3260" w:type="dxa"/>
          </w:tcPr>
          <w:p w14:paraId="438491D8" w14:textId="77777777" w:rsidR="00893E76" w:rsidRPr="005F073D" w:rsidRDefault="008432CE">
            <w:pPr>
              <w:pStyle w:val="TableParagraph"/>
              <w:spacing w:before="31"/>
              <w:rPr>
                <w:rFonts w:ascii="Arial" w:hAnsi="Arial" w:cs="Arial"/>
              </w:rPr>
            </w:pPr>
            <w:r w:rsidRPr="005F073D">
              <w:rPr>
                <w:rFonts w:ascii="Arial" w:hAnsi="Arial" w:cs="Arial"/>
              </w:rPr>
              <w:t>Cash handling</w:t>
            </w:r>
          </w:p>
        </w:tc>
        <w:tc>
          <w:tcPr>
            <w:tcW w:w="1134" w:type="dxa"/>
          </w:tcPr>
          <w:p w14:paraId="4FDBD7BF" w14:textId="77777777" w:rsidR="00893E76" w:rsidRPr="005F073D" w:rsidRDefault="008432CE">
            <w:pPr>
              <w:pStyle w:val="TableParagraph"/>
              <w:spacing w:before="31"/>
              <w:ind w:left="106"/>
              <w:rPr>
                <w:rFonts w:ascii="Arial" w:hAnsi="Arial" w:cs="Arial"/>
              </w:rPr>
            </w:pPr>
            <w:r w:rsidRPr="005F073D">
              <w:rPr>
                <w:rFonts w:ascii="Arial" w:hAnsi="Arial" w:cs="Arial"/>
              </w:rPr>
              <w:t>L</w:t>
            </w:r>
          </w:p>
        </w:tc>
        <w:tc>
          <w:tcPr>
            <w:tcW w:w="4766" w:type="dxa"/>
          </w:tcPr>
          <w:p w14:paraId="3FF090C8" w14:textId="6AA33386" w:rsidR="00893E76" w:rsidRPr="005F073D" w:rsidRDefault="00210DE1">
            <w:pPr>
              <w:pStyle w:val="TableParagraph"/>
              <w:spacing w:before="30"/>
              <w:ind w:right="319"/>
              <w:jc w:val="both"/>
              <w:rPr>
                <w:rFonts w:ascii="Arial" w:hAnsi="Arial" w:cs="Arial"/>
              </w:rPr>
            </w:pPr>
            <w:r w:rsidRPr="005F073D">
              <w:rPr>
                <w:rFonts w:ascii="Arial" w:hAnsi="Arial" w:cs="Arial"/>
              </w:rPr>
              <w:t>There is no petty cash held and no cash payments are made or received</w:t>
            </w:r>
          </w:p>
        </w:tc>
        <w:tc>
          <w:tcPr>
            <w:tcW w:w="3549" w:type="dxa"/>
          </w:tcPr>
          <w:p w14:paraId="0AEF0CB2" w14:textId="290804D6" w:rsidR="00893E76" w:rsidRPr="005F073D" w:rsidRDefault="00817101">
            <w:pPr>
              <w:pStyle w:val="TableParagraph"/>
              <w:spacing w:before="30"/>
              <w:ind w:left="108" w:right="728"/>
              <w:rPr>
                <w:rFonts w:ascii="Arial" w:hAnsi="Arial" w:cs="Arial"/>
              </w:rPr>
            </w:pPr>
            <w:r w:rsidRPr="005F073D">
              <w:rPr>
                <w:rFonts w:ascii="Arial" w:hAnsi="Arial" w:cs="Arial"/>
              </w:rPr>
              <w:t>Member to verify</w:t>
            </w:r>
          </w:p>
        </w:tc>
      </w:tr>
      <w:tr w:rsidR="00893E76" w:rsidRPr="005F073D" w14:paraId="52541A92" w14:textId="77777777" w:rsidTr="001A0719">
        <w:trPr>
          <w:trHeight w:val="776"/>
        </w:trPr>
        <w:tc>
          <w:tcPr>
            <w:tcW w:w="1438" w:type="dxa"/>
            <w:vMerge/>
            <w:tcBorders>
              <w:top w:val="nil"/>
            </w:tcBorders>
          </w:tcPr>
          <w:p w14:paraId="55C50768" w14:textId="77777777" w:rsidR="00893E76" w:rsidRPr="005F073D" w:rsidRDefault="00893E76">
            <w:pPr>
              <w:rPr>
                <w:rFonts w:ascii="Arial" w:hAnsi="Arial" w:cs="Arial"/>
              </w:rPr>
            </w:pPr>
          </w:p>
        </w:tc>
        <w:tc>
          <w:tcPr>
            <w:tcW w:w="3260" w:type="dxa"/>
          </w:tcPr>
          <w:p w14:paraId="02B9F514" w14:textId="77777777" w:rsidR="00893E76" w:rsidRPr="005F073D" w:rsidRDefault="008432CE">
            <w:pPr>
              <w:pStyle w:val="TableParagraph"/>
              <w:spacing w:before="30"/>
              <w:rPr>
                <w:rFonts w:ascii="Arial" w:hAnsi="Arial" w:cs="Arial"/>
              </w:rPr>
            </w:pPr>
            <w:r w:rsidRPr="005F073D">
              <w:rPr>
                <w:rFonts w:ascii="Arial" w:hAnsi="Arial" w:cs="Arial"/>
              </w:rPr>
              <w:t>Cash banking</w:t>
            </w:r>
          </w:p>
        </w:tc>
        <w:tc>
          <w:tcPr>
            <w:tcW w:w="1134" w:type="dxa"/>
          </w:tcPr>
          <w:p w14:paraId="32FBC101" w14:textId="77777777" w:rsidR="00893E76" w:rsidRPr="005F073D" w:rsidRDefault="008432CE">
            <w:pPr>
              <w:pStyle w:val="TableParagraph"/>
              <w:spacing w:before="30"/>
              <w:ind w:left="105"/>
              <w:rPr>
                <w:rFonts w:ascii="Arial" w:hAnsi="Arial" w:cs="Arial"/>
              </w:rPr>
            </w:pPr>
            <w:r w:rsidRPr="005F073D">
              <w:rPr>
                <w:rFonts w:ascii="Arial" w:hAnsi="Arial" w:cs="Arial"/>
              </w:rPr>
              <w:t>L</w:t>
            </w:r>
          </w:p>
        </w:tc>
        <w:tc>
          <w:tcPr>
            <w:tcW w:w="4766" w:type="dxa"/>
          </w:tcPr>
          <w:p w14:paraId="7F281ACE" w14:textId="77777777" w:rsidR="00893E76" w:rsidRPr="005F073D" w:rsidRDefault="008432CE">
            <w:pPr>
              <w:pStyle w:val="TableParagraph"/>
              <w:spacing w:before="29"/>
              <w:rPr>
                <w:rFonts w:ascii="Arial" w:hAnsi="Arial" w:cs="Arial"/>
              </w:rPr>
            </w:pPr>
            <w:r w:rsidRPr="005F073D">
              <w:rPr>
                <w:rFonts w:ascii="Arial" w:hAnsi="Arial" w:cs="Arial"/>
              </w:rPr>
              <w:t>Segregate duties. Check to bank statements. Regular bank reconciliations</w:t>
            </w:r>
          </w:p>
        </w:tc>
        <w:tc>
          <w:tcPr>
            <w:tcW w:w="3549" w:type="dxa"/>
          </w:tcPr>
          <w:p w14:paraId="409940B4" w14:textId="4747E9AD" w:rsidR="006E54D8" w:rsidRPr="005F073D" w:rsidRDefault="0050719D" w:rsidP="006E54D8">
            <w:pPr>
              <w:pStyle w:val="TableParagraph"/>
              <w:spacing w:before="29"/>
              <w:ind w:left="108" w:right="500"/>
              <w:rPr>
                <w:rFonts w:ascii="Arial" w:hAnsi="Arial" w:cs="Arial"/>
              </w:rPr>
            </w:pPr>
            <w:r w:rsidRPr="005F073D">
              <w:rPr>
                <w:rFonts w:ascii="Arial" w:hAnsi="Arial" w:cs="Arial"/>
              </w:rPr>
              <w:t>Member to verify reconciliations taking plac</w:t>
            </w:r>
            <w:r w:rsidR="006E54D8">
              <w:rPr>
                <w:rFonts w:ascii="Arial" w:hAnsi="Arial" w:cs="Arial"/>
              </w:rPr>
              <w:t>e</w:t>
            </w:r>
          </w:p>
        </w:tc>
      </w:tr>
      <w:tr w:rsidR="002279BC" w:rsidRPr="005F073D" w14:paraId="09F25180" w14:textId="77777777" w:rsidTr="001A0719">
        <w:trPr>
          <w:trHeight w:val="311"/>
        </w:trPr>
        <w:tc>
          <w:tcPr>
            <w:tcW w:w="1438" w:type="dxa"/>
            <w:vMerge w:val="restart"/>
          </w:tcPr>
          <w:p w14:paraId="55D4E341" w14:textId="77777777" w:rsidR="002279BC" w:rsidRPr="005F073D" w:rsidRDefault="002279BC" w:rsidP="002279BC">
            <w:pPr>
              <w:pStyle w:val="TableParagraph"/>
              <w:spacing w:before="30"/>
              <w:rPr>
                <w:rFonts w:ascii="Arial" w:hAnsi="Arial" w:cs="Arial"/>
              </w:rPr>
            </w:pPr>
            <w:r w:rsidRPr="005F073D">
              <w:rPr>
                <w:rFonts w:ascii="Arial" w:hAnsi="Arial" w:cs="Arial"/>
              </w:rPr>
              <w:t>Grants</w:t>
            </w:r>
          </w:p>
        </w:tc>
        <w:tc>
          <w:tcPr>
            <w:tcW w:w="3260" w:type="dxa"/>
          </w:tcPr>
          <w:p w14:paraId="631F0D40" w14:textId="77777777" w:rsidR="002279BC" w:rsidRPr="005F073D" w:rsidRDefault="002279BC" w:rsidP="002279BC">
            <w:pPr>
              <w:pStyle w:val="TableParagraph"/>
              <w:spacing w:before="30"/>
              <w:rPr>
                <w:rFonts w:ascii="Arial" w:hAnsi="Arial" w:cs="Arial"/>
              </w:rPr>
            </w:pPr>
            <w:r w:rsidRPr="005F073D">
              <w:rPr>
                <w:rFonts w:ascii="Arial" w:hAnsi="Arial" w:cs="Arial"/>
              </w:rPr>
              <w:t>Claims procedure</w:t>
            </w:r>
          </w:p>
        </w:tc>
        <w:tc>
          <w:tcPr>
            <w:tcW w:w="1134" w:type="dxa"/>
          </w:tcPr>
          <w:p w14:paraId="394C4BE2" w14:textId="77777777" w:rsidR="002279BC" w:rsidRPr="005F073D" w:rsidRDefault="002279BC" w:rsidP="002279BC">
            <w:pPr>
              <w:pStyle w:val="TableParagraph"/>
              <w:spacing w:before="30"/>
              <w:ind w:left="105"/>
              <w:rPr>
                <w:rFonts w:ascii="Arial" w:hAnsi="Arial" w:cs="Arial"/>
              </w:rPr>
            </w:pPr>
            <w:r w:rsidRPr="005F073D">
              <w:rPr>
                <w:rFonts w:ascii="Arial" w:hAnsi="Arial" w:cs="Arial"/>
              </w:rPr>
              <w:t>M</w:t>
            </w:r>
          </w:p>
        </w:tc>
        <w:tc>
          <w:tcPr>
            <w:tcW w:w="4766" w:type="dxa"/>
            <w:vMerge w:val="restart"/>
          </w:tcPr>
          <w:p w14:paraId="3F07EBB4" w14:textId="78BD1197" w:rsidR="002279BC" w:rsidRPr="005F073D" w:rsidRDefault="002279BC" w:rsidP="002279BC">
            <w:pPr>
              <w:pStyle w:val="TableParagraph"/>
              <w:spacing w:before="30"/>
              <w:ind w:left="105"/>
              <w:rPr>
                <w:rFonts w:ascii="Arial" w:hAnsi="Arial" w:cs="Arial"/>
              </w:rPr>
            </w:pPr>
            <w:r w:rsidRPr="005F073D">
              <w:rPr>
                <w:rFonts w:ascii="Arial" w:hAnsi="Arial" w:cs="Arial"/>
              </w:rPr>
              <w:t>The clerk always follows the correct procedure for grant applications and all receipts are recorded in the agenda and minutes at the Parish Council Meetings</w:t>
            </w:r>
          </w:p>
        </w:tc>
        <w:tc>
          <w:tcPr>
            <w:tcW w:w="3549" w:type="dxa"/>
          </w:tcPr>
          <w:p w14:paraId="2DEA209F" w14:textId="77777777" w:rsidR="002279BC" w:rsidRPr="005F073D" w:rsidRDefault="002279BC" w:rsidP="002279BC">
            <w:pPr>
              <w:pStyle w:val="TableParagraph"/>
              <w:spacing w:before="30"/>
              <w:rPr>
                <w:rFonts w:ascii="Arial" w:hAnsi="Arial" w:cs="Arial"/>
              </w:rPr>
            </w:pPr>
            <w:r w:rsidRPr="005F073D">
              <w:rPr>
                <w:rFonts w:ascii="Arial" w:hAnsi="Arial" w:cs="Arial"/>
              </w:rPr>
              <w:t>Diary</w:t>
            </w:r>
          </w:p>
        </w:tc>
      </w:tr>
      <w:tr w:rsidR="002279BC" w:rsidRPr="005F073D" w14:paraId="0CC2C452" w14:textId="77777777" w:rsidTr="001A0719">
        <w:trPr>
          <w:trHeight w:val="312"/>
        </w:trPr>
        <w:tc>
          <w:tcPr>
            <w:tcW w:w="1438" w:type="dxa"/>
            <w:vMerge/>
            <w:tcBorders>
              <w:top w:val="nil"/>
            </w:tcBorders>
          </w:tcPr>
          <w:p w14:paraId="302D57E5" w14:textId="77777777" w:rsidR="002279BC" w:rsidRPr="005F073D" w:rsidRDefault="002279BC" w:rsidP="002279BC">
            <w:pPr>
              <w:rPr>
                <w:rFonts w:ascii="Arial" w:hAnsi="Arial" w:cs="Arial"/>
              </w:rPr>
            </w:pPr>
          </w:p>
        </w:tc>
        <w:tc>
          <w:tcPr>
            <w:tcW w:w="3260" w:type="dxa"/>
          </w:tcPr>
          <w:p w14:paraId="5691AF1A" w14:textId="77777777" w:rsidR="002279BC" w:rsidRPr="005F073D" w:rsidRDefault="002279BC" w:rsidP="002279BC">
            <w:pPr>
              <w:pStyle w:val="TableParagraph"/>
              <w:spacing w:before="30"/>
              <w:rPr>
                <w:rFonts w:ascii="Arial" w:hAnsi="Arial" w:cs="Arial"/>
              </w:rPr>
            </w:pPr>
            <w:r w:rsidRPr="005F073D">
              <w:rPr>
                <w:rFonts w:ascii="Arial" w:hAnsi="Arial" w:cs="Arial"/>
              </w:rPr>
              <w:t>Receipt of grant when due</w:t>
            </w:r>
          </w:p>
        </w:tc>
        <w:tc>
          <w:tcPr>
            <w:tcW w:w="1134" w:type="dxa"/>
          </w:tcPr>
          <w:p w14:paraId="2DF75A27" w14:textId="77777777" w:rsidR="002279BC" w:rsidRPr="005F073D" w:rsidRDefault="002279BC" w:rsidP="002279BC">
            <w:pPr>
              <w:pStyle w:val="TableParagraph"/>
              <w:spacing w:before="30"/>
              <w:rPr>
                <w:rFonts w:ascii="Arial" w:hAnsi="Arial" w:cs="Arial"/>
              </w:rPr>
            </w:pPr>
            <w:r w:rsidRPr="005F073D">
              <w:rPr>
                <w:rFonts w:ascii="Arial" w:hAnsi="Arial" w:cs="Arial"/>
              </w:rPr>
              <w:t>M</w:t>
            </w:r>
          </w:p>
        </w:tc>
        <w:tc>
          <w:tcPr>
            <w:tcW w:w="4766" w:type="dxa"/>
            <w:vMerge/>
          </w:tcPr>
          <w:p w14:paraId="054A5E9E" w14:textId="10BDB5E4" w:rsidR="002279BC" w:rsidRPr="005F073D" w:rsidRDefault="002279BC" w:rsidP="002279BC">
            <w:pPr>
              <w:pStyle w:val="TableParagraph"/>
              <w:spacing w:before="30"/>
              <w:rPr>
                <w:rFonts w:ascii="Arial" w:hAnsi="Arial" w:cs="Arial"/>
              </w:rPr>
            </w:pPr>
          </w:p>
        </w:tc>
        <w:tc>
          <w:tcPr>
            <w:tcW w:w="3549" w:type="dxa"/>
          </w:tcPr>
          <w:p w14:paraId="111C7BB7" w14:textId="77777777" w:rsidR="002279BC" w:rsidRPr="005F073D" w:rsidRDefault="002279BC" w:rsidP="002279BC">
            <w:pPr>
              <w:pStyle w:val="TableParagraph"/>
              <w:spacing w:before="30"/>
              <w:ind w:left="104"/>
              <w:rPr>
                <w:rFonts w:ascii="Arial" w:hAnsi="Arial" w:cs="Arial"/>
              </w:rPr>
            </w:pPr>
            <w:r w:rsidRPr="005F073D">
              <w:rPr>
                <w:rFonts w:ascii="Arial" w:hAnsi="Arial" w:cs="Arial"/>
              </w:rPr>
              <w:t>Diary</w:t>
            </w:r>
          </w:p>
        </w:tc>
      </w:tr>
    </w:tbl>
    <w:p w14:paraId="6AEE10E1" w14:textId="77777777" w:rsidR="00893E76" w:rsidRPr="005F073D" w:rsidRDefault="00893E76">
      <w:pPr>
        <w:rPr>
          <w:rFonts w:ascii="Arial" w:hAnsi="Arial" w:cs="Arial"/>
        </w:rPr>
        <w:sectPr w:rsidR="00893E76" w:rsidRPr="005F073D" w:rsidSect="002F02CE">
          <w:headerReference w:type="default" r:id="rId9"/>
          <w:type w:val="continuous"/>
          <w:pgSz w:w="16840" w:h="11910" w:orient="landscape"/>
          <w:pgMar w:top="1160" w:right="1240" w:bottom="280" w:left="1220" w:header="370" w:footer="720" w:gutter="0"/>
          <w:cols w:space="720"/>
        </w:sectPr>
      </w:pPr>
    </w:p>
    <w:p w14:paraId="4A0A8A30" w14:textId="77777777" w:rsidR="00893E76" w:rsidRPr="005F073D" w:rsidRDefault="00893E76">
      <w:pPr>
        <w:spacing w:before="1"/>
        <w:rPr>
          <w:rFonts w:ascii="Arial" w:hAnsi="Arial" w:cs="Arial"/>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370"/>
        <w:gridCol w:w="1275"/>
        <w:gridCol w:w="3687"/>
        <w:gridCol w:w="3544"/>
      </w:tblGrid>
      <w:tr w:rsidR="00893E76" w:rsidRPr="005F073D" w14:paraId="052BB707" w14:textId="77777777">
        <w:trPr>
          <w:trHeight w:val="624"/>
        </w:trPr>
        <w:tc>
          <w:tcPr>
            <w:tcW w:w="2268" w:type="dxa"/>
          </w:tcPr>
          <w:p w14:paraId="1164366C" w14:textId="77777777" w:rsidR="00893E76" w:rsidRPr="005F073D" w:rsidRDefault="008432CE">
            <w:pPr>
              <w:pStyle w:val="TableParagraph"/>
              <w:spacing w:before="51"/>
              <w:rPr>
                <w:rFonts w:ascii="Arial" w:hAnsi="Arial" w:cs="Arial"/>
                <w:b/>
              </w:rPr>
            </w:pPr>
            <w:r w:rsidRPr="005F073D">
              <w:rPr>
                <w:rFonts w:ascii="Arial" w:hAnsi="Arial" w:cs="Arial"/>
                <w:b/>
              </w:rPr>
              <w:t>Topic</w:t>
            </w:r>
          </w:p>
        </w:tc>
        <w:tc>
          <w:tcPr>
            <w:tcW w:w="3370" w:type="dxa"/>
          </w:tcPr>
          <w:p w14:paraId="4C887EB0" w14:textId="77777777" w:rsidR="00893E76" w:rsidRPr="005F073D" w:rsidRDefault="008432CE">
            <w:pPr>
              <w:pStyle w:val="TableParagraph"/>
              <w:spacing w:before="51"/>
              <w:rPr>
                <w:rFonts w:ascii="Arial" w:hAnsi="Arial" w:cs="Arial"/>
                <w:b/>
              </w:rPr>
            </w:pPr>
            <w:r w:rsidRPr="005F073D">
              <w:rPr>
                <w:rFonts w:ascii="Arial" w:hAnsi="Arial" w:cs="Arial"/>
                <w:b/>
              </w:rPr>
              <w:t>Risk Identified</w:t>
            </w:r>
          </w:p>
        </w:tc>
        <w:tc>
          <w:tcPr>
            <w:tcW w:w="1275" w:type="dxa"/>
          </w:tcPr>
          <w:p w14:paraId="2B70FB48" w14:textId="77777777" w:rsidR="00893E76" w:rsidRPr="005F073D" w:rsidRDefault="008432CE">
            <w:pPr>
              <w:pStyle w:val="TableParagraph"/>
              <w:spacing w:before="31"/>
              <w:ind w:left="106"/>
              <w:rPr>
                <w:rFonts w:ascii="Arial" w:hAnsi="Arial" w:cs="Arial"/>
                <w:b/>
              </w:rPr>
            </w:pPr>
            <w:r w:rsidRPr="005F073D">
              <w:rPr>
                <w:rFonts w:ascii="Arial" w:hAnsi="Arial" w:cs="Arial"/>
                <w:b/>
              </w:rPr>
              <w:t>Risk Level</w:t>
            </w:r>
          </w:p>
          <w:p w14:paraId="2864CEBA" w14:textId="77777777" w:rsidR="00893E76" w:rsidRPr="005F073D" w:rsidRDefault="008432CE">
            <w:pPr>
              <w:pStyle w:val="TableParagraph"/>
              <w:spacing w:before="60"/>
              <w:ind w:left="106"/>
              <w:rPr>
                <w:rFonts w:ascii="Arial" w:hAnsi="Arial" w:cs="Arial"/>
                <w:b/>
              </w:rPr>
            </w:pPr>
            <w:r w:rsidRPr="005F073D">
              <w:rPr>
                <w:rFonts w:ascii="Arial" w:hAnsi="Arial" w:cs="Arial"/>
                <w:b/>
              </w:rPr>
              <w:t>H/M/L</w:t>
            </w:r>
          </w:p>
        </w:tc>
        <w:tc>
          <w:tcPr>
            <w:tcW w:w="3687" w:type="dxa"/>
          </w:tcPr>
          <w:p w14:paraId="3E5B79AE" w14:textId="77777777" w:rsidR="00893E76" w:rsidRPr="005F073D" w:rsidRDefault="008432CE">
            <w:pPr>
              <w:pStyle w:val="TableParagraph"/>
              <w:spacing w:before="51"/>
              <w:ind w:left="106"/>
              <w:rPr>
                <w:rFonts w:ascii="Arial" w:hAnsi="Arial" w:cs="Arial"/>
                <w:b/>
              </w:rPr>
            </w:pPr>
            <w:r w:rsidRPr="005F073D">
              <w:rPr>
                <w:rFonts w:ascii="Arial" w:hAnsi="Arial" w:cs="Arial"/>
                <w:b/>
              </w:rPr>
              <w:t>Management of Risk</w:t>
            </w:r>
          </w:p>
        </w:tc>
        <w:tc>
          <w:tcPr>
            <w:tcW w:w="3544" w:type="dxa"/>
          </w:tcPr>
          <w:p w14:paraId="5657E652" w14:textId="77777777" w:rsidR="00893E76" w:rsidRPr="005F073D" w:rsidRDefault="008432CE">
            <w:pPr>
              <w:pStyle w:val="TableParagraph"/>
              <w:spacing w:before="51"/>
              <w:ind w:left="104"/>
              <w:rPr>
                <w:rFonts w:ascii="Arial" w:hAnsi="Arial" w:cs="Arial"/>
                <w:b/>
              </w:rPr>
            </w:pPr>
            <w:r w:rsidRPr="005F073D">
              <w:rPr>
                <w:rFonts w:ascii="Arial" w:hAnsi="Arial" w:cs="Arial"/>
                <w:b/>
              </w:rPr>
              <w:t>Staff action</w:t>
            </w:r>
          </w:p>
        </w:tc>
      </w:tr>
      <w:tr w:rsidR="002279BC" w:rsidRPr="005F073D" w14:paraId="63318C4A" w14:textId="77777777">
        <w:trPr>
          <w:trHeight w:val="583"/>
        </w:trPr>
        <w:tc>
          <w:tcPr>
            <w:tcW w:w="2268" w:type="dxa"/>
            <w:vMerge w:val="restart"/>
          </w:tcPr>
          <w:p w14:paraId="791935D8" w14:textId="77777777" w:rsidR="002279BC" w:rsidRPr="005F073D" w:rsidRDefault="002279BC">
            <w:pPr>
              <w:pStyle w:val="TableParagraph"/>
              <w:rPr>
                <w:rFonts w:ascii="Arial" w:hAnsi="Arial" w:cs="Arial"/>
              </w:rPr>
            </w:pPr>
            <w:r w:rsidRPr="005F073D">
              <w:rPr>
                <w:rFonts w:ascii="Arial" w:hAnsi="Arial" w:cs="Arial"/>
              </w:rPr>
              <w:t>Salaries</w:t>
            </w:r>
          </w:p>
        </w:tc>
        <w:tc>
          <w:tcPr>
            <w:tcW w:w="3370" w:type="dxa"/>
          </w:tcPr>
          <w:p w14:paraId="5733A969" w14:textId="77777777" w:rsidR="002279BC" w:rsidRPr="005F073D" w:rsidRDefault="002279BC">
            <w:pPr>
              <w:pStyle w:val="TableParagraph"/>
              <w:rPr>
                <w:rFonts w:ascii="Arial" w:hAnsi="Arial" w:cs="Arial"/>
              </w:rPr>
            </w:pPr>
            <w:r w:rsidRPr="005F073D">
              <w:rPr>
                <w:rFonts w:ascii="Arial" w:hAnsi="Arial" w:cs="Arial"/>
              </w:rPr>
              <w:t>Wrong salary/hours/rate paid</w:t>
            </w:r>
          </w:p>
        </w:tc>
        <w:tc>
          <w:tcPr>
            <w:tcW w:w="1275" w:type="dxa"/>
          </w:tcPr>
          <w:p w14:paraId="73F70A6A" w14:textId="77777777" w:rsidR="002279BC" w:rsidRPr="005F073D" w:rsidRDefault="002279BC">
            <w:pPr>
              <w:pStyle w:val="TableParagraph"/>
              <w:ind w:left="106"/>
              <w:rPr>
                <w:rFonts w:ascii="Arial" w:hAnsi="Arial" w:cs="Arial"/>
              </w:rPr>
            </w:pPr>
            <w:r w:rsidRPr="005F073D">
              <w:rPr>
                <w:rFonts w:ascii="Arial" w:hAnsi="Arial" w:cs="Arial"/>
              </w:rPr>
              <w:t>M</w:t>
            </w:r>
          </w:p>
        </w:tc>
        <w:tc>
          <w:tcPr>
            <w:tcW w:w="3687" w:type="dxa"/>
            <w:vMerge w:val="restart"/>
          </w:tcPr>
          <w:p w14:paraId="67578C93" w14:textId="03ACA513" w:rsidR="002279BC" w:rsidRPr="005F073D" w:rsidRDefault="002279BC" w:rsidP="00103903">
            <w:pPr>
              <w:pStyle w:val="TableParagraph"/>
              <w:spacing w:before="51"/>
              <w:rPr>
                <w:rFonts w:ascii="Arial" w:hAnsi="Arial" w:cs="Arial"/>
              </w:rPr>
            </w:pPr>
            <w:r w:rsidRPr="005F073D">
              <w:rPr>
                <w:rFonts w:ascii="Arial" w:hAnsi="Arial" w:cs="Arial"/>
              </w:rPr>
              <w:t xml:space="preserve">The clerk is the only employee and </w:t>
            </w:r>
            <w:r w:rsidR="00AC29D8" w:rsidRPr="005F073D">
              <w:rPr>
                <w:rFonts w:ascii="Arial" w:hAnsi="Arial" w:cs="Arial"/>
              </w:rPr>
              <w:t>is paid quarterly.  SALC handles the payroll and sends the Clerk her pay</w:t>
            </w:r>
            <w:r w:rsidR="00817101" w:rsidRPr="005F073D">
              <w:rPr>
                <w:rFonts w:ascii="Arial" w:hAnsi="Arial" w:cs="Arial"/>
              </w:rPr>
              <w:t xml:space="preserve"> </w:t>
            </w:r>
            <w:r w:rsidR="00AC29D8" w:rsidRPr="005F073D">
              <w:rPr>
                <w:rFonts w:ascii="Arial" w:hAnsi="Arial" w:cs="Arial"/>
              </w:rPr>
              <w:t xml:space="preserve">slip, which is authorized by 2 </w:t>
            </w:r>
            <w:r w:rsidR="00817101" w:rsidRPr="005F073D">
              <w:rPr>
                <w:rFonts w:ascii="Arial" w:hAnsi="Arial" w:cs="Arial"/>
              </w:rPr>
              <w:t>C</w:t>
            </w:r>
            <w:r w:rsidR="00AC29D8" w:rsidRPr="005F073D">
              <w:rPr>
                <w:rFonts w:ascii="Arial" w:hAnsi="Arial" w:cs="Arial"/>
              </w:rPr>
              <w:t>ouncillor</w:t>
            </w:r>
            <w:r w:rsidR="00817101" w:rsidRPr="005F073D">
              <w:rPr>
                <w:rFonts w:ascii="Arial" w:hAnsi="Arial" w:cs="Arial"/>
              </w:rPr>
              <w:t>’</w:t>
            </w:r>
            <w:r w:rsidR="00AC29D8" w:rsidRPr="005F073D">
              <w:rPr>
                <w:rFonts w:ascii="Arial" w:hAnsi="Arial" w:cs="Arial"/>
              </w:rPr>
              <w:t>s for payment.  Clerk</w:t>
            </w:r>
            <w:r w:rsidR="00817101" w:rsidRPr="005F073D">
              <w:rPr>
                <w:rFonts w:ascii="Arial" w:hAnsi="Arial" w:cs="Arial"/>
              </w:rPr>
              <w:t>’</w:t>
            </w:r>
            <w:r w:rsidR="00AC29D8" w:rsidRPr="005F073D">
              <w:rPr>
                <w:rFonts w:ascii="Arial" w:hAnsi="Arial" w:cs="Arial"/>
              </w:rPr>
              <w:t>s salary is recorded on the finance sheets and reported at meetings</w:t>
            </w:r>
          </w:p>
        </w:tc>
        <w:tc>
          <w:tcPr>
            <w:tcW w:w="3544" w:type="dxa"/>
          </w:tcPr>
          <w:p w14:paraId="24B8DE36" w14:textId="77777777" w:rsidR="002279BC" w:rsidRPr="005F073D" w:rsidRDefault="002279BC">
            <w:pPr>
              <w:pStyle w:val="TableParagraph"/>
              <w:ind w:left="106"/>
              <w:rPr>
                <w:rFonts w:ascii="Arial" w:hAnsi="Arial" w:cs="Arial"/>
              </w:rPr>
            </w:pPr>
            <w:r w:rsidRPr="005F073D">
              <w:rPr>
                <w:rFonts w:ascii="Arial" w:hAnsi="Arial" w:cs="Arial"/>
              </w:rPr>
              <w:t>Member to verify</w:t>
            </w:r>
          </w:p>
        </w:tc>
      </w:tr>
      <w:tr w:rsidR="002279BC" w:rsidRPr="005F073D" w14:paraId="5DB5758C" w14:textId="77777777">
        <w:trPr>
          <w:trHeight w:val="585"/>
        </w:trPr>
        <w:tc>
          <w:tcPr>
            <w:tcW w:w="2268" w:type="dxa"/>
            <w:vMerge/>
            <w:tcBorders>
              <w:top w:val="nil"/>
            </w:tcBorders>
          </w:tcPr>
          <w:p w14:paraId="7EDFE871" w14:textId="77777777" w:rsidR="002279BC" w:rsidRPr="005F073D" w:rsidRDefault="002279BC">
            <w:pPr>
              <w:rPr>
                <w:rFonts w:ascii="Arial" w:hAnsi="Arial" w:cs="Arial"/>
              </w:rPr>
            </w:pPr>
          </w:p>
        </w:tc>
        <w:tc>
          <w:tcPr>
            <w:tcW w:w="3370" w:type="dxa"/>
          </w:tcPr>
          <w:p w14:paraId="6EE53707" w14:textId="77777777" w:rsidR="002279BC" w:rsidRPr="005F073D" w:rsidRDefault="002279BC">
            <w:pPr>
              <w:pStyle w:val="TableParagraph"/>
              <w:spacing w:before="51"/>
              <w:ind w:right="163"/>
              <w:rPr>
                <w:rFonts w:ascii="Arial" w:hAnsi="Arial" w:cs="Arial"/>
              </w:rPr>
            </w:pPr>
            <w:r w:rsidRPr="005F073D">
              <w:rPr>
                <w:rFonts w:ascii="Arial" w:hAnsi="Arial" w:cs="Arial"/>
              </w:rPr>
              <w:t>Wrong deductions – NI and Income tax</w:t>
            </w:r>
          </w:p>
        </w:tc>
        <w:tc>
          <w:tcPr>
            <w:tcW w:w="1275" w:type="dxa"/>
          </w:tcPr>
          <w:p w14:paraId="6A7CEAAC" w14:textId="77777777" w:rsidR="002279BC" w:rsidRPr="005F073D" w:rsidRDefault="002279BC">
            <w:pPr>
              <w:pStyle w:val="TableParagraph"/>
              <w:spacing w:before="51"/>
              <w:ind w:left="106"/>
              <w:rPr>
                <w:rFonts w:ascii="Arial" w:hAnsi="Arial" w:cs="Arial"/>
              </w:rPr>
            </w:pPr>
            <w:r w:rsidRPr="005F073D">
              <w:rPr>
                <w:rFonts w:ascii="Arial" w:hAnsi="Arial" w:cs="Arial"/>
              </w:rPr>
              <w:t>M</w:t>
            </w:r>
          </w:p>
        </w:tc>
        <w:tc>
          <w:tcPr>
            <w:tcW w:w="3687" w:type="dxa"/>
            <w:vMerge/>
          </w:tcPr>
          <w:p w14:paraId="5543AE50" w14:textId="56F28BD9" w:rsidR="002279BC" w:rsidRPr="005F073D" w:rsidRDefault="002279BC">
            <w:pPr>
              <w:pStyle w:val="TableParagraph"/>
              <w:spacing w:before="51"/>
              <w:rPr>
                <w:rFonts w:ascii="Arial" w:hAnsi="Arial" w:cs="Arial"/>
              </w:rPr>
            </w:pPr>
          </w:p>
        </w:tc>
        <w:tc>
          <w:tcPr>
            <w:tcW w:w="3544" w:type="dxa"/>
          </w:tcPr>
          <w:p w14:paraId="20830722" w14:textId="77777777" w:rsidR="002279BC" w:rsidRPr="005F073D" w:rsidRDefault="002279BC">
            <w:pPr>
              <w:pStyle w:val="TableParagraph"/>
              <w:spacing w:before="51"/>
              <w:ind w:left="104"/>
              <w:rPr>
                <w:rFonts w:ascii="Arial" w:hAnsi="Arial" w:cs="Arial"/>
              </w:rPr>
            </w:pPr>
            <w:r w:rsidRPr="005F073D">
              <w:rPr>
                <w:rFonts w:ascii="Arial" w:hAnsi="Arial" w:cs="Arial"/>
              </w:rPr>
              <w:t>Member to verify</w:t>
            </w:r>
          </w:p>
        </w:tc>
      </w:tr>
      <w:tr w:rsidR="00893E76" w:rsidRPr="005F073D" w14:paraId="0191CE6C" w14:textId="77777777">
        <w:trPr>
          <w:trHeight w:val="352"/>
        </w:trPr>
        <w:tc>
          <w:tcPr>
            <w:tcW w:w="2268" w:type="dxa"/>
            <w:vMerge w:val="restart"/>
          </w:tcPr>
          <w:p w14:paraId="14B6AB46" w14:textId="77777777" w:rsidR="00893E76" w:rsidRPr="005F073D" w:rsidRDefault="008432CE">
            <w:pPr>
              <w:pStyle w:val="TableParagraph"/>
              <w:ind w:right="433"/>
              <w:rPr>
                <w:rFonts w:ascii="Arial" w:hAnsi="Arial" w:cs="Arial"/>
              </w:rPr>
            </w:pPr>
            <w:r w:rsidRPr="005F073D">
              <w:rPr>
                <w:rFonts w:ascii="Arial" w:hAnsi="Arial" w:cs="Arial"/>
              </w:rPr>
              <w:t>Direct Costs and overhead expenses</w:t>
            </w:r>
          </w:p>
        </w:tc>
        <w:tc>
          <w:tcPr>
            <w:tcW w:w="3370" w:type="dxa"/>
          </w:tcPr>
          <w:p w14:paraId="3ED548DD" w14:textId="77777777" w:rsidR="00893E76" w:rsidRPr="005F073D" w:rsidRDefault="008432CE">
            <w:pPr>
              <w:pStyle w:val="TableParagraph"/>
              <w:rPr>
                <w:rFonts w:ascii="Arial" w:hAnsi="Arial" w:cs="Arial"/>
              </w:rPr>
            </w:pPr>
            <w:r w:rsidRPr="005F073D">
              <w:rPr>
                <w:rFonts w:ascii="Arial" w:hAnsi="Arial" w:cs="Arial"/>
              </w:rPr>
              <w:t>Goods not supplied to Council</w:t>
            </w:r>
          </w:p>
        </w:tc>
        <w:tc>
          <w:tcPr>
            <w:tcW w:w="1275" w:type="dxa"/>
          </w:tcPr>
          <w:p w14:paraId="1759151D" w14:textId="77777777" w:rsidR="00893E76" w:rsidRPr="005F073D" w:rsidRDefault="008432CE">
            <w:pPr>
              <w:pStyle w:val="TableParagraph"/>
              <w:ind w:left="103"/>
              <w:rPr>
                <w:rFonts w:ascii="Arial" w:hAnsi="Arial" w:cs="Arial"/>
              </w:rPr>
            </w:pPr>
            <w:r w:rsidRPr="005F073D">
              <w:rPr>
                <w:rFonts w:ascii="Arial" w:hAnsi="Arial" w:cs="Arial"/>
              </w:rPr>
              <w:t>M</w:t>
            </w:r>
          </w:p>
        </w:tc>
        <w:tc>
          <w:tcPr>
            <w:tcW w:w="3687" w:type="dxa"/>
          </w:tcPr>
          <w:p w14:paraId="4F8BB04F" w14:textId="53F07BC9" w:rsidR="00893E76" w:rsidRPr="005F073D" w:rsidRDefault="000D25EE">
            <w:pPr>
              <w:pStyle w:val="TableParagraph"/>
              <w:ind w:left="104"/>
              <w:rPr>
                <w:rFonts w:ascii="Arial" w:hAnsi="Arial" w:cs="Arial"/>
              </w:rPr>
            </w:pPr>
            <w:r w:rsidRPr="005F073D">
              <w:rPr>
                <w:rFonts w:ascii="Arial" w:hAnsi="Arial" w:cs="Arial"/>
              </w:rPr>
              <w:t>The clerk checks all invoices and delivery notes before submitting for payment and only pays for items that have been received, unless payments are required in advance e.g. pro-forma invoice which has been previously agreed at a Parish Council Meeting. All purchased items are added to the asset register which is checked annually</w:t>
            </w:r>
          </w:p>
        </w:tc>
        <w:tc>
          <w:tcPr>
            <w:tcW w:w="3544" w:type="dxa"/>
          </w:tcPr>
          <w:p w14:paraId="3CF79812" w14:textId="77777777" w:rsidR="00893E76" w:rsidRPr="005F073D" w:rsidRDefault="008432CE">
            <w:pPr>
              <w:pStyle w:val="TableParagraph"/>
              <w:ind w:left="106"/>
              <w:rPr>
                <w:rFonts w:ascii="Arial" w:hAnsi="Arial" w:cs="Arial"/>
              </w:rPr>
            </w:pPr>
            <w:r w:rsidRPr="005F073D">
              <w:rPr>
                <w:rFonts w:ascii="Arial" w:hAnsi="Arial" w:cs="Arial"/>
              </w:rPr>
              <w:t>Approval check</w:t>
            </w:r>
          </w:p>
        </w:tc>
      </w:tr>
      <w:tr w:rsidR="00893E76" w:rsidRPr="005F073D" w14:paraId="7A7B896F" w14:textId="77777777">
        <w:trPr>
          <w:trHeight w:val="816"/>
        </w:trPr>
        <w:tc>
          <w:tcPr>
            <w:tcW w:w="2268" w:type="dxa"/>
            <w:vMerge/>
            <w:tcBorders>
              <w:top w:val="nil"/>
            </w:tcBorders>
          </w:tcPr>
          <w:p w14:paraId="51A8BD94" w14:textId="77777777" w:rsidR="00893E76" w:rsidRPr="005F073D" w:rsidRDefault="00893E76">
            <w:pPr>
              <w:rPr>
                <w:rFonts w:ascii="Arial" w:hAnsi="Arial" w:cs="Arial"/>
              </w:rPr>
            </w:pPr>
          </w:p>
        </w:tc>
        <w:tc>
          <w:tcPr>
            <w:tcW w:w="3370" w:type="dxa"/>
          </w:tcPr>
          <w:p w14:paraId="517DC762" w14:textId="77777777" w:rsidR="00893E76" w:rsidRPr="005F073D" w:rsidRDefault="008432CE">
            <w:pPr>
              <w:pStyle w:val="TableParagraph"/>
              <w:ind w:right="323"/>
              <w:rPr>
                <w:rFonts w:ascii="Arial" w:hAnsi="Arial" w:cs="Arial"/>
              </w:rPr>
            </w:pPr>
            <w:r w:rsidRPr="005F073D">
              <w:rPr>
                <w:rFonts w:ascii="Arial" w:hAnsi="Arial" w:cs="Arial"/>
              </w:rPr>
              <w:t>Invoice incorrectly calculated or recorded</w:t>
            </w:r>
          </w:p>
        </w:tc>
        <w:tc>
          <w:tcPr>
            <w:tcW w:w="1275" w:type="dxa"/>
          </w:tcPr>
          <w:p w14:paraId="6156E021" w14:textId="77777777" w:rsidR="00893E76" w:rsidRPr="005F073D" w:rsidRDefault="008432CE">
            <w:pPr>
              <w:pStyle w:val="TableParagraph"/>
              <w:ind w:left="106"/>
              <w:rPr>
                <w:rFonts w:ascii="Arial" w:hAnsi="Arial" w:cs="Arial"/>
              </w:rPr>
            </w:pPr>
            <w:r w:rsidRPr="005F073D">
              <w:rPr>
                <w:rFonts w:ascii="Arial" w:hAnsi="Arial" w:cs="Arial"/>
              </w:rPr>
              <w:t>L</w:t>
            </w:r>
          </w:p>
        </w:tc>
        <w:tc>
          <w:tcPr>
            <w:tcW w:w="3687" w:type="dxa"/>
          </w:tcPr>
          <w:p w14:paraId="5CE1308C" w14:textId="238209EA" w:rsidR="00893E76" w:rsidRPr="005F073D" w:rsidRDefault="00DD10CF">
            <w:pPr>
              <w:pStyle w:val="TableParagraph"/>
              <w:ind w:left="106" w:right="574" w:hanging="1"/>
              <w:rPr>
                <w:rFonts w:ascii="Arial" w:hAnsi="Arial" w:cs="Arial"/>
              </w:rPr>
            </w:pPr>
            <w:r w:rsidRPr="005F073D">
              <w:rPr>
                <w:rFonts w:ascii="Arial" w:hAnsi="Arial" w:cs="Arial"/>
              </w:rPr>
              <w:t>Arithmetic is checked on invoices and bank reconciliations are performed on a monthly basis when the monthly bank statement is received.</w:t>
            </w:r>
          </w:p>
        </w:tc>
        <w:tc>
          <w:tcPr>
            <w:tcW w:w="3544" w:type="dxa"/>
          </w:tcPr>
          <w:p w14:paraId="46104D8A" w14:textId="77777777" w:rsidR="00893E76" w:rsidRPr="005F073D" w:rsidRDefault="008432CE">
            <w:pPr>
              <w:pStyle w:val="TableParagraph"/>
              <w:ind w:left="106"/>
              <w:rPr>
                <w:rFonts w:ascii="Arial" w:hAnsi="Arial" w:cs="Arial"/>
              </w:rPr>
            </w:pPr>
            <w:r w:rsidRPr="005F073D">
              <w:rPr>
                <w:rFonts w:ascii="Arial" w:hAnsi="Arial" w:cs="Arial"/>
              </w:rPr>
              <w:t>Member to verify</w:t>
            </w:r>
          </w:p>
        </w:tc>
      </w:tr>
      <w:tr w:rsidR="00893E76" w:rsidRPr="005F073D" w14:paraId="3466537B" w14:textId="77777777">
        <w:trPr>
          <w:trHeight w:val="584"/>
        </w:trPr>
        <w:tc>
          <w:tcPr>
            <w:tcW w:w="2268" w:type="dxa"/>
            <w:vMerge/>
            <w:tcBorders>
              <w:top w:val="nil"/>
            </w:tcBorders>
          </w:tcPr>
          <w:p w14:paraId="70547383" w14:textId="77777777" w:rsidR="00893E76" w:rsidRPr="005F073D" w:rsidRDefault="00893E76">
            <w:pPr>
              <w:rPr>
                <w:rFonts w:ascii="Arial" w:hAnsi="Arial" w:cs="Arial"/>
              </w:rPr>
            </w:pPr>
          </w:p>
        </w:tc>
        <w:tc>
          <w:tcPr>
            <w:tcW w:w="3370" w:type="dxa"/>
          </w:tcPr>
          <w:p w14:paraId="72E06318" w14:textId="77777777" w:rsidR="00893E76" w:rsidRPr="005F073D" w:rsidRDefault="008432CE">
            <w:pPr>
              <w:pStyle w:val="TableParagraph"/>
              <w:ind w:right="211"/>
              <w:rPr>
                <w:rFonts w:ascii="Arial" w:hAnsi="Arial" w:cs="Arial"/>
              </w:rPr>
            </w:pPr>
            <w:r w:rsidRPr="005F073D">
              <w:rPr>
                <w:rFonts w:ascii="Arial" w:hAnsi="Arial" w:cs="Arial"/>
              </w:rPr>
              <w:t>Cheque payable is excessive or to wrong party</w:t>
            </w:r>
          </w:p>
        </w:tc>
        <w:tc>
          <w:tcPr>
            <w:tcW w:w="1275" w:type="dxa"/>
          </w:tcPr>
          <w:p w14:paraId="25468F53" w14:textId="77777777" w:rsidR="00893E76" w:rsidRPr="005F073D" w:rsidRDefault="008432CE">
            <w:pPr>
              <w:pStyle w:val="TableParagraph"/>
              <w:ind w:left="106"/>
              <w:rPr>
                <w:rFonts w:ascii="Arial" w:hAnsi="Arial" w:cs="Arial"/>
              </w:rPr>
            </w:pPr>
            <w:r w:rsidRPr="005F073D">
              <w:rPr>
                <w:rFonts w:ascii="Arial" w:hAnsi="Arial" w:cs="Arial"/>
              </w:rPr>
              <w:t>M</w:t>
            </w:r>
          </w:p>
        </w:tc>
        <w:tc>
          <w:tcPr>
            <w:tcW w:w="3687" w:type="dxa"/>
          </w:tcPr>
          <w:p w14:paraId="369EBEBC" w14:textId="1ED8C080" w:rsidR="00893E76" w:rsidRDefault="00DD10CF">
            <w:pPr>
              <w:pStyle w:val="TableParagraph"/>
              <w:ind w:left="106"/>
              <w:rPr>
                <w:rFonts w:ascii="Arial" w:hAnsi="Arial" w:cs="Arial"/>
              </w:rPr>
            </w:pPr>
            <w:r w:rsidRPr="005F073D">
              <w:rPr>
                <w:rFonts w:ascii="Arial" w:hAnsi="Arial" w:cs="Arial"/>
              </w:rPr>
              <w:t xml:space="preserve">Payments are only made to the person/company named on the invoice. All invoices are emailed to Councillor’s for </w:t>
            </w:r>
            <w:r w:rsidR="000C0355">
              <w:rPr>
                <w:rFonts w:ascii="Arial" w:hAnsi="Arial" w:cs="Arial"/>
              </w:rPr>
              <w:t>authority</w:t>
            </w:r>
            <w:r w:rsidRPr="005F073D">
              <w:rPr>
                <w:rFonts w:ascii="Arial" w:hAnsi="Arial" w:cs="Arial"/>
              </w:rPr>
              <w:t xml:space="preserve"> for payment. Payments by cheques are avoided but if required cheques are signed by two signatories, stubs and invoices initialled and dated and recorded in the payments and receipts ledger.</w:t>
            </w:r>
          </w:p>
          <w:p w14:paraId="632BB5E6" w14:textId="77777777" w:rsidR="005F073D" w:rsidRDefault="005F073D">
            <w:pPr>
              <w:pStyle w:val="TableParagraph"/>
              <w:ind w:left="106"/>
              <w:rPr>
                <w:rFonts w:ascii="Arial" w:hAnsi="Arial" w:cs="Arial"/>
              </w:rPr>
            </w:pPr>
          </w:p>
          <w:p w14:paraId="1EF52385" w14:textId="0307F417" w:rsidR="005F073D" w:rsidRPr="005F073D" w:rsidRDefault="005F073D">
            <w:pPr>
              <w:pStyle w:val="TableParagraph"/>
              <w:ind w:left="106"/>
              <w:rPr>
                <w:rFonts w:ascii="Arial" w:hAnsi="Arial" w:cs="Arial"/>
              </w:rPr>
            </w:pPr>
          </w:p>
        </w:tc>
        <w:tc>
          <w:tcPr>
            <w:tcW w:w="3544" w:type="dxa"/>
          </w:tcPr>
          <w:p w14:paraId="3D6059EB" w14:textId="77777777" w:rsidR="00893E76" w:rsidRPr="005F073D" w:rsidRDefault="008432CE">
            <w:pPr>
              <w:pStyle w:val="TableParagraph"/>
              <w:ind w:left="104"/>
              <w:rPr>
                <w:rFonts w:ascii="Arial" w:hAnsi="Arial" w:cs="Arial"/>
              </w:rPr>
            </w:pPr>
            <w:r w:rsidRPr="005F073D">
              <w:rPr>
                <w:rFonts w:ascii="Arial" w:hAnsi="Arial" w:cs="Arial"/>
              </w:rPr>
              <w:t>Approval check</w:t>
            </w:r>
          </w:p>
        </w:tc>
      </w:tr>
      <w:tr w:rsidR="002A3FA8" w:rsidRPr="005F073D" w14:paraId="6CA93CE7" w14:textId="77777777">
        <w:trPr>
          <w:trHeight w:val="585"/>
        </w:trPr>
        <w:tc>
          <w:tcPr>
            <w:tcW w:w="2268" w:type="dxa"/>
            <w:vMerge w:val="restart"/>
          </w:tcPr>
          <w:p w14:paraId="549D579F" w14:textId="77777777" w:rsidR="002A3FA8" w:rsidRPr="005F073D" w:rsidRDefault="002A3FA8">
            <w:pPr>
              <w:pStyle w:val="TableParagraph"/>
              <w:spacing w:before="51"/>
              <w:rPr>
                <w:rFonts w:ascii="Arial" w:hAnsi="Arial" w:cs="Arial"/>
              </w:rPr>
            </w:pPr>
            <w:r w:rsidRPr="005F073D">
              <w:rPr>
                <w:rFonts w:ascii="Arial" w:hAnsi="Arial" w:cs="Arial"/>
              </w:rPr>
              <w:lastRenderedPageBreak/>
              <w:t>Grants &amp; support</w:t>
            </w:r>
          </w:p>
        </w:tc>
        <w:tc>
          <w:tcPr>
            <w:tcW w:w="3370" w:type="dxa"/>
          </w:tcPr>
          <w:p w14:paraId="3337429C" w14:textId="77777777" w:rsidR="002A3FA8" w:rsidRPr="005F073D" w:rsidRDefault="002A3FA8">
            <w:pPr>
              <w:pStyle w:val="TableParagraph"/>
              <w:spacing w:before="51"/>
              <w:ind w:right="135"/>
              <w:rPr>
                <w:rFonts w:ascii="Arial" w:hAnsi="Arial" w:cs="Arial"/>
              </w:rPr>
            </w:pPr>
            <w:r w:rsidRPr="005F073D">
              <w:rPr>
                <w:rFonts w:ascii="Arial" w:hAnsi="Arial" w:cs="Arial"/>
              </w:rPr>
              <w:t>No power to pay or no evidence of agreement of Council to pay</w:t>
            </w:r>
          </w:p>
        </w:tc>
        <w:tc>
          <w:tcPr>
            <w:tcW w:w="1275" w:type="dxa"/>
          </w:tcPr>
          <w:p w14:paraId="6A0317F6" w14:textId="77777777" w:rsidR="002A3FA8" w:rsidRPr="005F073D" w:rsidRDefault="002A3FA8">
            <w:pPr>
              <w:pStyle w:val="TableParagraph"/>
              <w:spacing w:before="51"/>
              <w:ind w:left="106"/>
              <w:rPr>
                <w:rFonts w:ascii="Arial" w:hAnsi="Arial" w:cs="Arial"/>
              </w:rPr>
            </w:pPr>
            <w:r w:rsidRPr="005F073D">
              <w:rPr>
                <w:rFonts w:ascii="Arial" w:hAnsi="Arial" w:cs="Arial"/>
              </w:rPr>
              <w:t>M</w:t>
            </w:r>
          </w:p>
        </w:tc>
        <w:tc>
          <w:tcPr>
            <w:tcW w:w="3687" w:type="dxa"/>
            <w:vMerge w:val="restart"/>
          </w:tcPr>
          <w:p w14:paraId="13BB288A" w14:textId="52791158" w:rsidR="002A3FA8" w:rsidRPr="005F073D" w:rsidRDefault="002A3FA8" w:rsidP="00563234">
            <w:pPr>
              <w:pStyle w:val="TableParagraph"/>
              <w:ind w:left="106" w:right="294" w:hanging="2"/>
              <w:rPr>
                <w:rFonts w:ascii="Arial" w:hAnsi="Arial" w:cs="Arial"/>
              </w:rPr>
            </w:pPr>
            <w:r w:rsidRPr="005F073D">
              <w:rPr>
                <w:rFonts w:ascii="Arial" w:hAnsi="Arial" w:cs="Arial"/>
              </w:rPr>
              <w:t>The power to pay is always checked before payments are made. All grants are considered at a full Parish Council Meeting and conditions agreed if appropriate e.g. requests for further information for clarity. All payments are agreed, an online author</w:t>
            </w:r>
            <w:r w:rsidR="003343B1" w:rsidRPr="005F073D">
              <w:rPr>
                <w:rFonts w:ascii="Arial" w:hAnsi="Arial" w:cs="Arial"/>
              </w:rPr>
              <w:t>i</w:t>
            </w:r>
            <w:r w:rsidRPr="005F073D">
              <w:rPr>
                <w:rFonts w:ascii="Arial" w:hAnsi="Arial" w:cs="Arial"/>
              </w:rPr>
              <w:t>sation form is signed</w:t>
            </w:r>
            <w:r w:rsidR="003343B1" w:rsidRPr="005F073D">
              <w:rPr>
                <w:rFonts w:ascii="Arial" w:hAnsi="Arial" w:cs="Arial"/>
              </w:rPr>
              <w:t xml:space="preserve"> by 2 Councillor</w:t>
            </w:r>
            <w:r w:rsidR="00B27E5B">
              <w:rPr>
                <w:rFonts w:ascii="Arial" w:hAnsi="Arial" w:cs="Arial"/>
              </w:rPr>
              <w:t>’</w:t>
            </w:r>
            <w:r w:rsidR="003343B1" w:rsidRPr="005F073D">
              <w:rPr>
                <w:rFonts w:ascii="Arial" w:hAnsi="Arial" w:cs="Arial"/>
              </w:rPr>
              <w:t>s</w:t>
            </w:r>
            <w:r w:rsidRPr="005F073D">
              <w:rPr>
                <w:rFonts w:ascii="Arial" w:hAnsi="Arial" w:cs="Arial"/>
              </w:rPr>
              <w:t xml:space="preserve"> and payments </w:t>
            </w:r>
            <w:r w:rsidR="003343B1" w:rsidRPr="005F073D">
              <w:rPr>
                <w:rFonts w:ascii="Arial" w:hAnsi="Arial" w:cs="Arial"/>
              </w:rPr>
              <w:t xml:space="preserve">are made </w:t>
            </w:r>
            <w:r w:rsidRPr="005F073D">
              <w:rPr>
                <w:rFonts w:ascii="Arial" w:hAnsi="Arial" w:cs="Arial"/>
              </w:rPr>
              <w:t>via BACS. The clerk updates financial records accordingly.</w:t>
            </w:r>
          </w:p>
        </w:tc>
        <w:tc>
          <w:tcPr>
            <w:tcW w:w="3544" w:type="dxa"/>
          </w:tcPr>
          <w:p w14:paraId="0E0EE664" w14:textId="77777777" w:rsidR="002A3FA8" w:rsidRPr="005F073D" w:rsidRDefault="002A3FA8">
            <w:pPr>
              <w:pStyle w:val="TableParagraph"/>
              <w:spacing w:before="51"/>
              <w:ind w:left="106"/>
              <w:rPr>
                <w:rFonts w:ascii="Arial" w:hAnsi="Arial" w:cs="Arial"/>
              </w:rPr>
            </w:pPr>
            <w:r w:rsidRPr="005F073D">
              <w:rPr>
                <w:rFonts w:ascii="Arial" w:hAnsi="Arial" w:cs="Arial"/>
              </w:rPr>
              <w:t>Member verify</w:t>
            </w:r>
          </w:p>
        </w:tc>
      </w:tr>
      <w:tr w:rsidR="002A3FA8" w:rsidRPr="005F073D" w14:paraId="56E01E3F" w14:textId="77777777">
        <w:trPr>
          <w:trHeight w:val="583"/>
        </w:trPr>
        <w:tc>
          <w:tcPr>
            <w:tcW w:w="2268" w:type="dxa"/>
            <w:vMerge/>
            <w:tcBorders>
              <w:top w:val="nil"/>
            </w:tcBorders>
          </w:tcPr>
          <w:p w14:paraId="33925B10" w14:textId="77777777" w:rsidR="002A3FA8" w:rsidRPr="005F073D" w:rsidRDefault="002A3FA8">
            <w:pPr>
              <w:rPr>
                <w:rFonts w:ascii="Arial" w:hAnsi="Arial" w:cs="Arial"/>
              </w:rPr>
            </w:pPr>
          </w:p>
        </w:tc>
        <w:tc>
          <w:tcPr>
            <w:tcW w:w="3370" w:type="dxa"/>
          </w:tcPr>
          <w:p w14:paraId="10BC3315" w14:textId="77777777" w:rsidR="002A3FA8" w:rsidRPr="005F073D" w:rsidRDefault="002A3FA8">
            <w:pPr>
              <w:pStyle w:val="TableParagraph"/>
              <w:rPr>
                <w:rFonts w:ascii="Arial" w:hAnsi="Arial" w:cs="Arial"/>
              </w:rPr>
            </w:pPr>
            <w:r w:rsidRPr="005F073D">
              <w:rPr>
                <w:rFonts w:ascii="Arial" w:hAnsi="Arial" w:cs="Arial"/>
              </w:rPr>
              <w:t>Conditions agreed</w:t>
            </w:r>
          </w:p>
        </w:tc>
        <w:tc>
          <w:tcPr>
            <w:tcW w:w="1275" w:type="dxa"/>
          </w:tcPr>
          <w:p w14:paraId="1F005DEF" w14:textId="77777777" w:rsidR="002A3FA8" w:rsidRPr="005F073D" w:rsidRDefault="002A3FA8">
            <w:pPr>
              <w:pStyle w:val="TableParagraph"/>
              <w:ind w:left="103"/>
              <w:rPr>
                <w:rFonts w:ascii="Arial" w:hAnsi="Arial" w:cs="Arial"/>
              </w:rPr>
            </w:pPr>
            <w:r w:rsidRPr="005F073D">
              <w:rPr>
                <w:rFonts w:ascii="Arial" w:hAnsi="Arial" w:cs="Arial"/>
              </w:rPr>
              <w:t>L</w:t>
            </w:r>
          </w:p>
        </w:tc>
        <w:tc>
          <w:tcPr>
            <w:tcW w:w="3687" w:type="dxa"/>
            <w:vMerge/>
          </w:tcPr>
          <w:p w14:paraId="6C20613A" w14:textId="0663675B" w:rsidR="002A3FA8" w:rsidRPr="005F073D" w:rsidRDefault="002A3FA8">
            <w:pPr>
              <w:pStyle w:val="TableParagraph"/>
              <w:ind w:left="106" w:right="294" w:hanging="2"/>
              <w:rPr>
                <w:rFonts w:ascii="Arial" w:hAnsi="Arial" w:cs="Arial"/>
              </w:rPr>
            </w:pPr>
          </w:p>
        </w:tc>
        <w:tc>
          <w:tcPr>
            <w:tcW w:w="3544" w:type="dxa"/>
          </w:tcPr>
          <w:p w14:paraId="313EF23F" w14:textId="77777777" w:rsidR="002A3FA8" w:rsidRPr="005F073D" w:rsidRDefault="002A3FA8">
            <w:pPr>
              <w:pStyle w:val="TableParagraph"/>
              <w:ind w:left="106"/>
              <w:rPr>
                <w:rFonts w:ascii="Arial" w:hAnsi="Arial" w:cs="Arial"/>
              </w:rPr>
            </w:pPr>
            <w:r w:rsidRPr="005F073D">
              <w:rPr>
                <w:rFonts w:ascii="Arial" w:hAnsi="Arial" w:cs="Arial"/>
              </w:rPr>
              <w:t>RFO check</w:t>
            </w:r>
          </w:p>
        </w:tc>
      </w:tr>
      <w:tr w:rsidR="00893E76" w:rsidRPr="005F073D" w14:paraId="362C7BBD" w14:textId="77777777">
        <w:trPr>
          <w:trHeight w:val="352"/>
        </w:trPr>
        <w:tc>
          <w:tcPr>
            <w:tcW w:w="2268" w:type="dxa"/>
          </w:tcPr>
          <w:p w14:paraId="6EF53C0A" w14:textId="77777777" w:rsidR="00893E76" w:rsidRPr="005F073D" w:rsidRDefault="008432CE">
            <w:pPr>
              <w:pStyle w:val="TableParagraph"/>
              <w:rPr>
                <w:rFonts w:ascii="Arial" w:hAnsi="Arial" w:cs="Arial"/>
              </w:rPr>
            </w:pPr>
            <w:r w:rsidRPr="005F073D">
              <w:rPr>
                <w:rFonts w:ascii="Arial" w:hAnsi="Arial" w:cs="Arial"/>
              </w:rPr>
              <w:t>Election Costs</w:t>
            </w:r>
          </w:p>
        </w:tc>
        <w:tc>
          <w:tcPr>
            <w:tcW w:w="3370" w:type="dxa"/>
          </w:tcPr>
          <w:p w14:paraId="510D2DB7" w14:textId="77777777" w:rsidR="00893E76" w:rsidRPr="005F073D" w:rsidRDefault="008432CE">
            <w:pPr>
              <w:pStyle w:val="TableParagraph"/>
              <w:ind w:left="106"/>
              <w:rPr>
                <w:rFonts w:ascii="Arial" w:hAnsi="Arial" w:cs="Arial"/>
              </w:rPr>
            </w:pPr>
            <w:r w:rsidRPr="005F073D">
              <w:rPr>
                <w:rFonts w:ascii="Arial" w:hAnsi="Arial" w:cs="Arial"/>
              </w:rPr>
              <w:t>Invoice at agreed rate</w:t>
            </w:r>
          </w:p>
        </w:tc>
        <w:tc>
          <w:tcPr>
            <w:tcW w:w="1275" w:type="dxa"/>
          </w:tcPr>
          <w:p w14:paraId="019F967B" w14:textId="77777777" w:rsidR="00893E76" w:rsidRPr="005F073D" w:rsidRDefault="008432CE">
            <w:pPr>
              <w:pStyle w:val="TableParagraph"/>
              <w:ind w:left="103"/>
              <w:rPr>
                <w:rFonts w:ascii="Arial" w:hAnsi="Arial" w:cs="Arial"/>
              </w:rPr>
            </w:pPr>
            <w:r w:rsidRPr="005F073D">
              <w:rPr>
                <w:rFonts w:ascii="Arial" w:hAnsi="Arial" w:cs="Arial"/>
              </w:rPr>
              <w:t>L</w:t>
            </w:r>
          </w:p>
        </w:tc>
        <w:tc>
          <w:tcPr>
            <w:tcW w:w="3687" w:type="dxa"/>
          </w:tcPr>
          <w:p w14:paraId="625CADB8" w14:textId="1973E17D" w:rsidR="00893E76" w:rsidRPr="005F073D" w:rsidRDefault="003343B1">
            <w:pPr>
              <w:pStyle w:val="TableParagraph"/>
              <w:ind w:left="106"/>
              <w:rPr>
                <w:rFonts w:ascii="Arial" w:hAnsi="Arial" w:cs="Arial"/>
              </w:rPr>
            </w:pPr>
            <w:r w:rsidRPr="005F073D">
              <w:rPr>
                <w:rFonts w:ascii="Arial" w:hAnsi="Arial" w:cs="Arial"/>
              </w:rPr>
              <w:t>The clerk notes estimated election costs during an election year and budgets appropriately. The Parish Council ensure there are sufficient funds in the reserve account.</w:t>
            </w:r>
          </w:p>
        </w:tc>
        <w:tc>
          <w:tcPr>
            <w:tcW w:w="3544" w:type="dxa"/>
          </w:tcPr>
          <w:p w14:paraId="18815F2A" w14:textId="77777777" w:rsidR="00893E76" w:rsidRPr="005F073D" w:rsidRDefault="008432CE">
            <w:pPr>
              <w:pStyle w:val="TableParagraph"/>
              <w:ind w:left="104"/>
              <w:rPr>
                <w:rFonts w:ascii="Arial" w:hAnsi="Arial" w:cs="Arial"/>
              </w:rPr>
            </w:pPr>
            <w:r w:rsidRPr="005F073D">
              <w:rPr>
                <w:rFonts w:ascii="Arial" w:hAnsi="Arial" w:cs="Arial"/>
              </w:rPr>
              <w:t>RFO verify</w:t>
            </w:r>
          </w:p>
        </w:tc>
      </w:tr>
      <w:tr w:rsidR="00893E76" w:rsidRPr="005F073D" w14:paraId="5FC4673F" w14:textId="77777777">
        <w:trPr>
          <w:trHeight w:val="352"/>
        </w:trPr>
        <w:tc>
          <w:tcPr>
            <w:tcW w:w="2268" w:type="dxa"/>
            <w:vMerge w:val="restart"/>
          </w:tcPr>
          <w:p w14:paraId="6393E550" w14:textId="77777777" w:rsidR="00893E76" w:rsidRPr="005F073D" w:rsidRDefault="008432CE">
            <w:pPr>
              <w:pStyle w:val="TableParagraph"/>
              <w:rPr>
                <w:rFonts w:ascii="Arial" w:hAnsi="Arial" w:cs="Arial"/>
              </w:rPr>
            </w:pPr>
            <w:r w:rsidRPr="005F073D">
              <w:rPr>
                <w:rFonts w:ascii="Arial" w:hAnsi="Arial" w:cs="Arial"/>
              </w:rPr>
              <w:t>VAT</w:t>
            </w:r>
          </w:p>
        </w:tc>
        <w:tc>
          <w:tcPr>
            <w:tcW w:w="3370" w:type="dxa"/>
          </w:tcPr>
          <w:p w14:paraId="3BD11E3B" w14:textId="77777777" w:rsidR="00893E76" w:rsidRPr="005F073D" w:rsidRDefault="008432CE">
            <w:pPr>
              <w:pStyle w:val="TableParagraph"/>
              <w:rPr>
                <w:rFonts w:ascii="Arial" w:hAnsi="Arial" w:cs="Arial"/>
              </w:rPr>
            </w:pPr>
            <w:r w:rsidRPr="005F073D">
              <w:rPr>
                <w:rFonts w:ascii="Arial" w:hAnsi="Arial" w:cs="Arial"/>
              </w:rPr>
              <w:t>VAT analysis</w:t>
            </w:r>
          </w:p>
        </w:tc>
        <w:tc>
          <w:tcPr>
            <w:tcW w:w="1275" w:type="dxa"/>
          </w:tcPr>
          <w:p w14:paraId="6081940D" w14:textId="77777777" w:rsidR="00893E76" w:rsidRPr="005F073D" w:rsidRDefault="008432CE">
            <w:pPr>
              <w:pStyle w:val="TableParagraph"/>
              <w:ind w:left="104"/>
              <w:rPr>
                <w:rFonts w:ascii="Arial" w:hAnsi="Arial" w:cs="Arial"/>
              </w:rPr>
            </w:pPr>
            <w:r w:rsidRPr="005F073D">
              <w:rPr>
                <w:rFonts w:ascii="Arial" w:hAnsi="Arial" w:cs="Arial"/>
              </w:rPr>
              <w:t>M</w:t>
            </w:r>
          </w:p>
        </w:tc>
        <w:tc>
          <w:tcPr>
            <w:tcW w:w="3687" w:type="dxa"/>
          </w:tcPr>
          <w:p w14:paraId="66198FA9" w14:textId="553B46AA" w:rsidR="00893E76" w:rsidRPr="005F073D" w:rsidRDefault="008C7FE8">
            <w:pPr>
              <w:pStyle w:val="TableParagraph"/>
              <w:ind w:left="105"/>
              <w:rPr>
                <w:rFonts w:ascii="Arial" w:hAnsi="Arial" w:cs="Arial"/>
              </w:rPr>
            </w:pPr>
            <w:r w:rsidRPr="005F073D">
              <w:rPr>
                <w:rFonts w:ascii="Arial" w:hAnsi="Arial" w:cs="Arial"/>
              </w:rPr>
              <w:t>The clerk keeps a register of all VAT paid</w:t>
            </w:r>
          </w:p>
        </w:tc>
        <w:tc>
          <w:tcPr>
            <w:tcW w:w="3544" w:type="dxa"/>
          </w:tcPr>
          <w:p w14:paraId="7DA93788" w14:textId="77777777" w:rsidR="00893E76" w:rsidRPr="005F073D" w:rsidRDefault="008432CE">
            <w:pPr>
              <w:pStyle w:val="TableParagraph"/>
              <w:ind w:left="104"/>
              <w:rPr>
                <w:rFonts w:ascii="Arial" w:hAnsi="Arial" w:cs="Arial"/>
              </w:rPr>
            </w:pPr>
            <w:r w:rsidRPr="005F073D">
              <w:rPr>
                <w:rFonts w:ascii="Arial" w:hAnsi="Arial" w:cs="Arial"/>
              </w:rPr>
              <w:t>RFO verify</w:t>
            </w:r>
          </w:p>
        </w:tc>
      </w:tr>
      <w:tr w:rsidR="00893E76" w:rsidRPr="005F073D" w14:paraId="0C33AC53" w14:textId="77777777">
        <w:trPr>
          <w:trHeight w:val="352"/>
        </w:trPr>
        <w:tc>
          <w:tcPr>
            <w:tcW w:w="2268" w:type="dxa"/>
            <w:vMerge/>
            <w:tcBorders>
              <w:top w:val="nil"/>
            </w:tcBorders>
          </w:tcPr>
          <w:p w14:paraId="0CB9CC0F" w14:textId="77777777" w:rsidR="00893E76" w:rsidRPr="005F073D" w:rsidRDefault="00893E76">
            <w:pPr>
              <w:rPr>
                <w:rFonts w:ascii="Arial" w:hAnsi="Arial" w:cs="Arial"/>
              </w:rPr>
            </w:pPr>
          </w:p>
        </w:tc>
        <w:tc>
          <w:tcPr>
            <w:tcW w:w="3370" w:type="dxa"/>
          </w:tcPr>
          <w:p w14:paraId="4ED60BB4" w14:textId="77777777" w:rsidR="00893E76" w:rsidRPr="005F073D" w:rsidRDefault="008432CE">
            <w:pPr>
              <w:pStyle w:val="TableParagraph"/>
              <w:rPr>
                <w:rFonts w:ascii="Arial" w:hAnsi="Arial" w:cs="Arial"/>
              </w:rPr>
            </w:pPr>
            <w:r w:rsidRPr="005F073D">
              <w:rPr>
                <w:rFonts w:ascii="Arial" w:hAnsi="Arial" w:cs="Arial"/>
              </w:rPr>
              <w:t>Charged on sales</w:t>
            </w:r>
          </w:p>
        </w:tc>
        <w:tc>
          <w:tcPr>
            <w:tcW w:w="1275" w:type="dxa"/>
          </w:tcPr>
          <w:p w14:paraId="048BD156" w14:textId="77777777" w:rsidR="00893E76" w:rsidRPr="005F073D" w:rsidRDefault="008432CE">
            <w:pPr>
              <w:pStyle w:val="TableParagraph"/>
              <w:ind w:left="105"/>
              <w:rPr>
                <w:rFonts w:ascii="Arial" w:hAnsi="Arial" w:cs="Arial"/>
              </w:rPr>
            </w:pPr>
            <w:r w:rsidRPr="005F073D">
              <w:rPr>
                <w:rFonts w:ascii="Arial" w:hAnsi="Arial" w:cs="Arial"/>
              </w:rPr>
              <w:t>M</w:t>
            </w:r>
          </w:p>
        </w:tc>
        <w:tc>
          <w:tcPr>
            <w:tcW w:w="3687" w:type="dxa"/>
          </w:tcPr>
          <w:p w14:paraId="02EA74A9" w14:textId="234EE3D8" w:rsidR="00893E76" w:rsidRPr="005F073D" w:rsidRDefault="008C7FE8">
            <w:pPr>
              <w:pStyle w:val="TableParagraph"/>
              <w:ind w:left="106"/>
              <w:rPr>
                <w:rFonts w:ascii="Arial" w:hAnsi="Arial" w:cs="Arial"/>
              </w:rPr>
            </w:pPr>
            <w:r w:rsidRPr="005F073D">
              <w:rPr>
                <w:rFonts w:ascii="Arial" w:hAnsi="Arial" w:cs="Arial"/>
              </w:rPr>
              <w:t>The council is not VAT registered as they do not conduct sales</w:t>
            </w:r>
          </w:p>
        </w:tc>
        <w:tc>
          <w:tcPr>
            <w:tcW w:w="3544" w:type="dxa"/>
          </w:tcPr>
          <w:p w14:paraId="778A3582" w14:textId="77777777" w:rsidR="00893E76" w:rsidRPr="005F073D" w:rsidRDefault="008432CE">
            <w:pPr>
              <w:pStyle w:val="TableParagraph"/>
              <w:ind w:left="106"/>
              <w:rPr>
                <w:rFonts w:ascii="Arial" w:hAnsi="Arial" w:cs="Arial"/>
              </w:rPr>
            </w:pPr>
            <w:r w:rsidRPr="005F073D">
              <w:rPr>
                <w:rFonts w:ascii="Arial" w:hAnsi="Arial" w:cs="Arial"/>
              </w:rPr>
              <w:t>RFO verify</w:t>
            </w:r>
          </w:p>
        </w:tc>
      </w:tr>
      <w:tr w:rsidR="00893E76" w:rsidRPr="005F073D" w14:paraId="2FBAECF7" w14:textId="77777777">
        <w:trPr>
          <w:trHeight w:val="351"/>
        </w:trPr>
        <w:tc>
          <w:tcPr>
            <w:tcW w:w="2268" w:type="dxa"/>
            <w:vMerge/>
            <w:tcBorders>
              <w:top w:val="nil"/>
            </w:tcBorders>
          </w:tcPr>
          <w:p w14:paraId="3566AC84" w14:textId="77777777" w:rsidR="00893E76" w:rsidRPr="005F073D" w:rsidRDefault="00893E76">
            <w:pPr>
              <w:rPr>
                <w:rFonts w:ascii="Arial" w:hAnsi="Arial" w:cs="Arial"/>
              </w:rPr>
            </w:pPr>
          </w:p>
        </w:tc>
        <w:tc>
          <w:tcPr>
            <w:tcW w:w="3370" w:type="dxa"/>
          </w:tcPr>
          <w:p w14:paraId="3EF51EEB" w14:textId="77777777" w:rsidR="00893E76" w:rsidRPr="005F073D" w:rsidRDefault="008432CE">
            <w:pPr>
              <w:pStyle w:val="TableParagraph"/>
              <w:rPr>
                <w:rFonts w:ascii="Arial" w:hAnsi="Arial" w:cs="Arial"/>
              </w:rPr>
            </w:pPr>
            <w:r w:rsidRPr="005F073D">
              <w:rPr>
                <w:rFonts w:ascii="Arial" w:hAnsi="Arial" w:cs="Arial"/>
              </w:rPr>
              <w:t>Charged on purchases</w:t>
            </w:r>
          </w:p>
        </w:tc>
        <w:tc>
          <w:tcPr>
            <w:tcW w:w="1275" w:type="dxa"/>
          </w:tcPr>
          <w:p w14:paraId="5CAFE47A" w14:textId="77777777" w:rsidR="00893E76" w:rsidRPr="005F073D" w:rsidRDefault="008432CE">
            <w:pPr>
              <w:pStyle w:val="TableParagraph"/>
              <w:ind w:left="105"/>
              <w:rPr>
                <w:rFonts w:ascii="Arial" w:hAnsi="Arial" w:cs="Arial"/>
              </w:rPr>
            </w:pPr>
            <w:r w:rsidRPr="005F073D">
              <w:rPr>
                <w:rFonts w:ascii="Arial" w:hAnsi="Arial" w:cs="Arial"/>
              </w:rPr>
              <w:t>L</w:t>
            </w:r>
          </w:p>
        </w:tc>
        <w:tc>
          <w:tcPr>
            <w:tcW w:w="3687" w:type="dxa"/>
          </w:tcPr>
          <w:p w14:paraId="62DD049E" w14:textId="7C5DAAAA" w:rsidR="00893E76" w:rsidRPr="005F073D" w:rsidRDefault="008C7FE8">
            <w:pPr>
              <w:pStyle w:val="TableParagraph"/>
              <w:ind w:left="105"/>
              <w:rPr>
                <w:rFonts w:ascii="Arial" w:hAnsi="Arial" w:cs="Arial"/>
              </w:rPr>
            </w:pPr>
            <w:r w:rsidRPr="005F073D">
              <w:rPr>
                <w:rFonts w:ascii="Arial" w:hAnsi="Arial" w:cs="Arial"/>
              </w:rPr>
              <w:t>All VAT invoices are filed accordingly</w:t>
            </w:r>
            <w:r w:rsidR="000C0355">
              <w:rPr>
                <w:rFonts w:ascii="Arial" w:hAnsi="Arial" w:cs="Arial"/>
              </w:rPr>
              <w:t>,</w:t>
            </w:r>
            <w:r w:rsidRPr="005F073D">
              <w:rPr>
                <w:rFonts w:ascii="Arial" w:hAnsi="Arial" w:cs="Arial"/>
              </w:rPr>
              <w:t xml:space="preserve"> and VAT paid recorded accordingly for VAT claim to be carried out.</w:t>
            </w:r>
          </w:p>
        </w:tc>
        <w:tc>
          <w:tcPr>
            <w:tcW w:w="3544" w:type="dxa"/>
          </w:tcPr>
          <w:p w14:paraId="54071B9B" w14:textId="77777777" w:rsidR="00893E76" w:rsidRPr="005F073D" w:rsidRDefault="008432CE">
            <w:pPr>
              <w:pStyle w:val="TableParagraph"/>
              <w:ind w:left="102"/>
              <w:rPr>
                <w:rFonts w:ascii="Arial" w:hAnsi="Arial" w:cs="Arial"/>
              </w:rPr>
            </w:pPr>
            <w:r w:rsidRPr="005F073D">
              <w:rPr>
                <w:rFonts w:ascii="Arial" w:hAnsi="Arial" w:cs="Arial"/>
              </w:rPr>
              <w:t>RFO verify</w:t>
            </w:r>
          </w:p>
        </w:tc>
      </w:tr>
      <w:tr w:rsidR="00893E76" w:rsidRPr="005F073D" w14:paraId="6247B4F3" w14:textId="77777777">
        <w:trPr>
          <w:trHeight w:val="352"/>
        </w:trPr>
        <w:tc>
          <w:tcPr>
            <w:tcW w:w="2268" w:type="dxa"/>
            <w:vMerge/>
            <w:tcBorders>
              <w:top w:val="nil"/>
            </w:tcBorders>
          </w:tcPr>
          <w:p w14:paraId="31218989" w14:textId="77777777" w:rsidR="00893E76" w:rsidRPr="005F073D" w:rsidRDefault="00893E76">
            <w:pPr>
              <w:rPr>
                <w:rFonts w:ascii="Arial" w:hAnsi="Arial" w:cs="Arial"/>
              </w:rPr>
            </w:pPr>
          </w:p>
        </w:tc>
        <w:tc>
          <w:tcPr>
            <w:tcW w:w="3370" w:type="dxa"/>
          </w:tcPr>
          <w:p w14:paraId="6EA62362" w14:textId="77777777" w:rsidR="00893E76" w:rsidRPr="005F073D" w:rsidRDefault="008432CE">
            <w:pPr>
              <w:pStyle w:val="TableParagraph"/>
              <w:spacing w:before="51"/>
              <w:rPr>
                <w:rFonts w:ascii="Arial" w:hAnsi="Arial" w:cs="Arial"/>
              </w:rPr>
            </w:pPr>
            <w:r w:rsidRPr="005F073D">
              <w:rPr>
                <w:rFonts w:ascii="Arial" w:hAnsi="Arial" w:cs="Arial"/>
              </w:rPr>
              <w:t>Claimed within time limits</w:t>
            </w:r>
          </w:p>
        </w:tc>
        <w:tc>
          <w:tcPr>
            <w:tcW w:w="1275" w:type="dxa"/>
          </w:tcPr>
          <w:p w14:paraId="76A865E7" w14:textId="77777777" w:rsidR="00893E76" w:rsidRPr="005F073D" w:rsidRDefault="008432CE">
            <w:pPr>
              <w:pStyle w:val="TableParagraph"/>
              <w:spacing w:before="51"/>
              <w:ind w:left="103"/>
              <w:rPr>
                <w:rFonts w:ascii="Arial" w:hAnsi="Arial" w:cs="Arial"/>
              </w:rPr>
            </w:pPr>
            <w:r w:rsidRPr="005F073D">
              <w:rPr>
                <w:rFonts w:ascii="Arial" w:hAnsi="Arial" w:cs="Arial"/>
              </w:rPr>
              <w:t>M</w:t>
            </w:r>
          </w:p>
        </w:tc>
        <w:tc>
          <w:tcPr>
            <w:tcW w:w="3687" w:type="dxa"/>
          </w:tcPr>
          <w:p w14:paraId="355A4023" w14:textId="697E0DCD" w:rsidR="00893E76" w:rsidRPr="005F073D" w:rsidRDefault="008C7FE8">
            <w:pPr>
              <w:pStyle w:val="TableParagraph"/>
              <w:spacing w:before="51"/>
              <w:ind w:left="104"/>
              <w:rPr>
                <w:rFonts w:ascii="Arial" w:hAnsi="Arial" w:cs="Arial"/>
              </w:rPr>
            </w:pPr>
            <w:r w:rsidRPr="005F073D">
              <w:rPr>
                <w:rFonts w:ascii="Arial" w:hAnsi="Arial" w:cs="Arial"/>
              </w:rPr>
              <w:t xml:space="preserve">Clerk submits VAT reclaims within time limit in accordance with HM Revenue &amp; Customs regulations. </w:t>
            </w:r>
          </w:p>
        </w:tc>
        <w:tc>
          <w:tcPr>
            <w:tcW w:w="3544" w:type="dxa"/>
          </w:tcPr>
          <w:p w14:paraId="625B43DF" w14:textId="77777777" w:rsidR="00893E76" w:rsidRPr="005F073D" w:rsidRDefault="008432CE">
            <w:pPr>
              <w:pStyle w:val="TableParagraph"/>
              <w:spacing w:before="51"/>
              <w:ind w:left="105"/>
              <w:rPr>
                <w:rFonts w:ascii="Arial" w:hAnsi="Arial" w:cs="Arial"/>
              </w:rPr>
            </w:pPr>
            <w:r w:rsidRPr="005F073D">
              <w:rPr>
                <w:rFonts w:ascii="Arial" w:hAnsi="Arial" w:cs="Arial"/>
              </w:rPr>
              <w:t>RFO verify</w:t>
            </w:r>
          </w:p>
        </w:tc>
      </w:tr>
    </w:tbl>
    <w:p w14:paraId="73F5C08A" w14:textId="77777777" w:rsidR="00893E76" w:rsidRPr="005F073D" w:rsidRDefault="00893E76">
      <w:pPr>
        <w:rPr>
          <w:rFonts w:ascii="Arial" w:hAnsi="Arial" w:cs="Arial"/>
        </w:rPr>
        <w:sectPr w:rsidR="00893E76" w:rsidRPr="005F073D" w:rsidSect="002F02CE">
          <w:pgSz w:w="16840" w:h="11910" w:orient="landscape"/>
          <w:pgMar w:top="1160" w:right="1240" w:bottom="280" w:left="1220" w:header="370" w:footer="0" w:gutter="0"/>
          <w:cols w:space="720"/>
        </w:sectPr>
      </w:pPr>
    </w:p>
    <w:p w14:paraId="35E86E69" w14:textId="77777777" w:rsidR="00893E76" w:rsidRPr="005F073D" w:rsidRDefault="00893E76">
      <w:pPr>
        <w:spacing w:before="1"/>
        <w:rPr>
          <w:rFonts w:ascii="Arial" w:hAnsi="Arial" w:cs="Arial"/>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370"/>
        <w:gridCol w:w="1275"/>
        <w:gridCol w:w="3687"/>
        <w:gridCol w:w="3544"/>
      </w:tblGrid>
      <w:tr w:rsidR="00893E76" w:rsidRPr="005F073D" w14:paraId="1EEE6ECD" w14:textId="77777777">
        <w:trPr>
          <w:trHeight w:val="352"/>
        </w:trPr>
        <w:tc>
          <w:tcPr>
            <w:tcW w:w="2268" w:type="dxa"/>
          </w:tcPr>
          <w:p w14:paraId="30E08AC9" w14:textId="77777777" w:rsidR="00893E76" w:rsidRPr="005F073D" w:rsidRDefault="008432CE">
            <w:pPr>
              <w:pStyle w:val="TableParagraph"/>
              <w:rPr>
                <w:rFonts w:ascii="Arial" w:hAnsi="Arial" w:cs="Arial"/>
                <w:b/>
              </w:rPr>
            </w:pPr>
            <w:r w:rsidRPr="005F073D">
              <w:rPr>
                <w:rFonts w:ascii="Arial" w:hAnsi="Arial" w:cs="Arial"/>
                <w:b/>
              </w:rPr>
              <w:t>Topic</w:t>
            </w:r>
          </w:p>
        </w:tc>
        <w:tc>
          <w:tcPr>
            <w:tcW w:w="3370" w:type="dxa"/>
          </w:tcPr>
          <w:p w14:paraId="3139164A" w14:textId="77777777" w:rsidR="00893E76" w:rsidRPr="005F073D" w:rsidRDefault="008432CE">
            <w:pPr>
              <w:pStyle w:val="TableParagraph"/>
              <w:rPr>
                <w:rFonts w:ascii="Arial" w:hAnsi="Arial" w:cs="Arial"/>
                <w:b/>
              </w:rPr>
            </w:pPr>
            <w:r w:rsidRPr="005F073D">
              <w:rPr>
                <w:rFonts w:ascii="Arial" w:hAnsi="Arial" w:cs="Arial"/>
                <w:b/>
              </w:rPr>
              <w:t>Risk Identified</w:t>
            </w:r>
          </w:p>
        </w:tc>
        <w:tc>
          <w:tcPr>
            <w:tcW w:w="1275" w:type="dxa"/>
          </w:tcPr>
          <w:p w14:paraId="7618E37B" w14:textId="77777777" w:rsidR="00893E76" w:rsidRPr="005F073D" w:rsidRDefault="008432CE">
            <w:pPr>
              <w:pStyle w:val="TableParagraph"/>
              <w:ind w:left="106"/>
              <w:rPr>
                <w:rFonts w:ascii="Arial" w:hAnsi="Arial" w:cs="Arial"/>
                <w:b/>
              </w:rPr>
            </w:pPr>
            <w:r w:rsidRPr="005F073D">
              <w:rPr>
                <w:rFonts w:ascii="Arial" w:hAnsi="Arial" w:cs="Arial"/>
                <w:b/>
              </w:rPr>
              <w:t>H/M/L</w:t>
            </w:r>
          </w:p>
        </w:tc>
        <w:tc>
          <w:tcPr>
            <w:tcW w:w="3687" w:type="dxa"/>
          </w:tcPr>
          <w:p w14:paraId="33DBD447" w14:textId="77777777" w:rsidR="00893E76" w:rsidRPr="005F073D" w:rsidRDefault="008432CE">
            <w:pPr>
              <w:pStyle w:val="TableParagraph"/>
              <w:ind w:left="109"/>
              <w:rPr>
                <w:rFonts w:ascii="Arial" w:hAnsi="Arial" w:cs="Arial"/>
                <w:b/>
              </w:rPr>
            </w:pPr>
            <w:r w:rsidRPr="005F073D">
              <w:rPr>
                <w:rFonts w:ascii="Arial" w:hAnsi="Arial" w:cs="Arial"/>
                <w:b/>
              </w:rPr>
              <w:t>Management of Risk</w:t>
            </w:r>
          </w:p>
        </w:tc>
        <w:tc>
          <w:tcPr>
            <w:tcW w:w="3544" w:type="dxa"/>
          </w:tcPr>
          <w:p w14:paraId="136B8588" w14:textId="77777777" w:rsidR="00893E76" w:rsidRPr="005F073D" w:rsidRDefault="008432CE">
            <w:pPr>
              <w:pStyle w:val="TableParagraph"/>
              <w:ind w:left="104"/>
              <w:rPr>
                <w:rFonts w:ascii="Arial" w:hAnsi="Arial" w:cs="Arial"/>
                <w:b/>
              </w:rPr>
            </w:pPr>
            <w:r w:rsidRPr="005F073D">
              <w:rPr>
                <w:rFonts w:ascii="Arial" w:hAnsi="Arial" w:cs="Arial"/>
                <w:b/>
              </w:rPr>
              <w:t>Staff action</w:t>
            </w:r>
          </w:p>
        </w:tc>
      </w:tr>
      <w:tr w:rsidR="00893E76" w:rsidRPr="005F073D" w14:paraId="20F1EDB3" w14:textId="77777777">
        <w:trPr>
          <w:trHeight w:val="352"/>
        </w:trPr>
        <w:tc>
          <w:tcPr>
            <w:tcW w:w="2268" w:type="dxa"/>
          </w:tcPr>
          <w:p w14:paraId="3C1D7162" w14:textId="77777777" w:rsidR="00893E76" w:rsidRPr="005F073D" w:rsidRDefault="008432CE">
            <w:pPr>
              <w:pStyle w:val="TableParagraph"/>
              <w:rPr>
                <w:rFonts w:ascii="Arial" w:hAnsi="Arial" w:cs="Arial"/>
              </w:rPr>
            </w:pPr>
            <w:r w:rsidRPr="005F073D">
              <w:rPr>
                <w:rFonts w:ascii="Arial" w:hAnsi="Arial" w:cs="Arial"/>
              </w:rPr>
              <w:t>Reserves - General</w:t>
            </w:r>
          </w:p>
        </w:tc>
        <w:tc>
          <w:tcPr>
            <w:tcW w:w="3370" w:type="dxa"/>
          </w:tcPr>
          <w:p w14:paraId="50939E4F" w14:textId="77777777" w:rsidR="00893E76" w:rsidRPr="005F073D" w:rsidRDefault="008432CE">
            <w:pPr>
              <w:pStyle w:val="TableParagraph"/>
              <w:rPr>
                <w:rFonts w:ascii="Arial" w:hAnsi="Arial" w:cs="Arial"/>
              </w:rPr>
            </w:pPr>
            <w:r w:rsidRPr="005F073D">
              <w:rPr>
                <w:rFonts w:ascii="Arial" w:hAnsi="Arial" w:cs="Arial"/>
              </w:rPr>
              <w:t>Adequacy</w:t>
            </w:r>
          </w:p>
        </w:tc>
        <w:tc>
          <w:tcPr>
            <w:tcW w:w="1275" w:type="dxa"/>
          </w:tcPr>
          <w:p w14:paraId="4A2D1125" w14:textId="77777777" w:rsidR="00893E76" w:rsidRPr="005F073D" w:rsidRDefault="008432CE">
            <w:pPr>
              <w:pStyle w:val="TableParagraph"/>
              <w:ind w:left="105"/>
              <w:rPr>
                <w:rFonts w:ascii="Arial" w:hAnsi="Arial" w:cs="Arial"/>
              </w:rPr>
            </w:pPr>
            <w:r w:rsidRPr="005F073D">
              <w:rPr>
                <w:rFonts w:ascii="Arial" w:hAnsi="Arial" w:cs="Arial"/>
              </w:rPr>
              <w:t>L</w:t>
            </w:r>
          </w:p>
        </w:tc>
        <w:tc>
          <w:tcPr>
            <w:tcW w:w="3687" w:type="dxa"/>
          </w:tcPr>
          <w:p w14:paraId="3DF7871E" w14:textId="77777777" w:rsidR="00893E76" w:rsidRPr="005F073D" w:rsidRDefault="008432CE">
            <w:pPr>
              <w:pStyle w:val="TableParagraph"/>
              <w:ind w:left="105"/>
              <w:rPr>
                <w:rFonts w:ascii="Arial" w:hAnsi="Arial" w:cs="Arial"/>
              </w:rPr>
            </w:pPr>
            <w:r w:rsidRPr="005F073D">
              <w:rPr>
                <w:rFonts w:ascii="Arial" w:hAnsi="Arial" w:cs="Arial"/>
              </w:rPr>
              <w:t>Consider at Budget setting</w:t>
            </w:r>
          </w:p>
        </w:tc>
        <w:tc>
          <w:tcPr>
            <w:tcW w:w="3544" w:type="dxa"/>
          </w:tcPr>
          <w:p w14:paraId="5C075919" w14:textId="0EFD3E23" w:rsidR="00893E76" w:rsidRPr="005F073D" w:rsidRDefault="008432CE">
            <w:pPr>
              <w:pStyle w:val="TableParagraph"/>
              <w:ind w:left="104"/>
              <w:rPr>
                <w:rFonts w:ascii="Arial" w:hAnsi="Arial" w:cs="Arial"/>
              </w:rPr>
            </w:pPr>
            <w:r w:rsidRPr="005F073D">
              <w:rPr>
                <w:rFonts w:ascii="Arial" w:hAnsi="Arial" w:cs="Arial"/>
              </w:rPr>
              <w:t xml:space="preserve">RFO opinion. </w:t>
            </w:r>
          </w:p>
        </w:tc>
      </w:tr>
      <w:tr w:rsidR="00893E76" w:rsidRPr="005F073D" w14:paraId="35B9643C" w14:textId="77777777">
        <w:trPr>
          <w:trHeight w:val="583"/>
        </w:trPr>
        <w:tc>
          <w:tcPr>
            <w:tcW w:w="2268" w:type="dxa"/>
            <w:vMerge w:val="restart"/>
          </w:tcPr>
          <w:p w14:paraId="7C38A8CA" w14:textId="77777777" w:rsidR="00893E76" w:rsidRPr="005F073D" w:rsidRDefault="008432CE">
            <w:pPr>
              <w:pStyle w:val="TableParagraph"/>
              <w:rPr>
                <w:rFonts w:ascii="Arial" w:hAnsi="Arial" w:cs="Arial"/>
              </w:rPr>
            </w:pPr>
            <w:r w:rsidRPr="005F073D">
              <w:rPr>
                <w:rFonts w:ascii="Arial" w:hAnsi="Arial" w:cs="Arial"/>
              </w:rPr>
              <w:t>Reserves – Earmarked</w:t>
            </w:r>
          </w:p>
        </w:tc>
        <w:tc>
          <w:tcPr>
            <w:tcW w:w="3370" w:type="dxa"/>
          </w:tcPr>
          <w:p w14:paraId="24B05980" w14:textId="77777777" w:rsidR="00893E76" w:rsidRPr="005F073D" w:rsidRDefault="008432CE">
            <w:pPr>
              <w:pStyle w:val="TableParagraph"/>
              <w:rPr>
                <w:rFonts w:ascii="Arial" w:hAnsi="Arial" w:cs="Arial"/>
              </w:rPr>
            </w:pPr>
            <w:r w:rsidRPr="005F073D">
              <w:rPr>
                <w:rFonts w:ascii="Arial" w:hAnsi="Arial" w:cs="Arial"/>
              </w:rPr>
              <w:t>Adequacy</w:t>
            </w:r>
          </w:p>
        </w:tc>
        <w:tc>
          <w:tcPr>
            <w:tcW w:w="1275" w:type="dxa"/>
          </w:tcPr>
          <w:p w14:paraId="1C6650C1" w14:textId="77777777" w:rsidR="00893E76" w:rsidRPr="005F073D" w:rsidRDefault="008432CE">
            <w:pPr>
              <w:pStyle w:val="TableParagraph"/>
              <w:ind w:left="105"/>
              <w:rPr>
                <w:rFonts w:ascii="Arial" w:hAnsi="Arial" w:cs="Arial"/>
              </w:rPr>
            </w:pPr>
            <w:r w:rsidRPr="005F073D">
              <w:rPr>
                <w:rFonts w:ascii="Arial" w:hAnsi="Arial" w:cs="Arial"/>
              </w:rPr>
              <w:t>L</w:t>
            </w:r>
          </w:p>
        </w:tc>
        <w:tc>
          <w:tcPr>
            <w:tcW w:w="3687" w:type="dxa"/>
          </w:tcPr>
          <w:p w14:paraId="1C34BA02" w14:textId="77777777" w:rsidR="00893E76" w:rsidRPr="005F073D" w:rsidRDefault="008432CE">
            <w:pPr>
              <w:pStyle w:val="TableParagraph"/>
              <w:ind w:left="106" w:right="99" w:hanging="1"/>
              <w:rPr>
                <w:rFonts w:ascii="Arial" w:hAnsi="Arial" w:cs="Arial"/>
              </w:rPr>
            </w:pPr>
            <w:r w:rsidRPr="005F073D">
              <w:rPr>
                <w:rFonts w:ascii="Arial" w:hAnsi="Arial" w:cs="Arial"/>
              </w:rPr>
              <w:t>Consider at Budget and review of final accounts</w:t>
            </w:r>
          </w:p>
        </w:tc>
        <w:tc>
          <w:tcPr>
            <w:tcW w:w="3544" w:type="dxa"/>
          </w:tcPr>
          <w:p w14:paraId="2DD0938D" w14:textId="77777777" w:rsidR="00893E76" w:rsidRPr="005F073D" w:rsidRDefault="008432CE">
            <w:pPr>
              <w:pStyle w:val="TableParagraph"/>
              <w:ind w:left="106"/>
              <w:rPr>
                <w:rFonts w:ascii="Arial" w:hAnsi="Arial" w:cs="Arial"/>
              </w:rPr>
            </w:pPr>
            <w:r w:rsidRPr="005F073D">
              <w:rPr>
                <w:rFonts w:ascii="Arial" w:hAnsi="Arial" w:cs="Arial"/>
              </w:rPr>
              <w:t>RFO opinion</w:t>
            </w:r>
          </w:p>
        </w:tc>
      </w:tr>
      <w:tr w:rsidR="00893E76" w:rsidRPr="005F073D" w14:paraId="2E44604A" w14:textId="77777777">
        <w:trPr>
          <w:trHeight w:val="583"/>
        </w:trPr>
        <w:tc>
          <w:tcPr>
            <w:tcW w:w="2268" w:type="dxa"/>
            <w:vMerge/>
            <w:tcBorders>
              <w:top w:val="nil"/>
            </w:tcBorders>
          </w:tcPr>
          <w:p w14:paraId="24472DBC" w14:textId="77777777" w:rsidR="00893E76" w:rsidRPr="005F073D" w:rsidRDefault="00893E76">
            <w:pPr>
              <w:rPr>
                <w:rFonts w:ascii="Arial" w:hAnsi="Arial" w:cs="Arial"/>
              </w:rPr>
            </w:pPr>
          </w:p>
        </w:tc>
        <w:tc>
          <w:tcPr>
            <w:tcW w:w="3370" w:type="dxa"/>
          </w:tcPr>
          <w:p w14:paraId="59B25A44" w14:textId="77777777" w:rsidR="00893E76" w:rsidRPr="005F073D" w:rsidRDefault="008432CE">
            <w:pPr>
              <w:pStyle w:val="TableParagraph"/>
              <w:ind w:right="853"/>
              <w:rPr>
                <w:rFonts w:ascii="Arial" w:hAnsi="Arial" w:cs="Arial"/>
              </w:rPr>
            </w:pPr>
            <w:r w:rsidRPr="005F073D">
              <w:rPr>
                <w:rFonts w:ascii="Arial" w:hAnsi="Arial" w:cs="Arial"/>
              </w:rPr>
              <w:t>Unidentified Earmarked or Contingent liability</w:t>
            </w:r>
          </w:p>
        </w:tc>
        <w:tc>
          <w:tcPr>
            <w:tcW w:w="1275" w:type="dxa"/>
          </w:tcPr>
          <w:p w14:paraId="2A3DBBCB" w14:textId="77777777" w:rsidR="00893E76" w:rsidRPr="005F073D" w:rsidRDefault="008432CE">
            <w:pPr>
              <w:pStyle w:val="TableParagraph"/>
              <w:ind w:left="106"/>
              <w:rPr>
                <w:rFonts w:ascii="Arial" w:hAnsi="Arial" w:cs="Arial"/>
              </w:rPr>
            </w:pPr>
            <w:r w:rsidRPr="005F073D">
              <w:rPr>
                <w:rFonts w:ascii="Arial" w:hAnsi="Arial" w:cs="Arial"/>
              </w:rPr>
              <w:t>L</w:t>
            </w:r>
          </w:p>
        </w:tc>
        <w:tc>
          <w:tcPr>
            <w:tcW w:w="3687" w:type="dxa"/>
          </w:tcPr>
          <w:p w14:paraId="1D5A3377" w14:textId="77777777" w:rsidR="00893E76" w:rsidRPr="005F073D" w:rsidRDefault="008432CE">
            <w:pPr>
              <w:pStyle w:val="TableParagraph"/>
              <w:rPr>
                <w:rFonts w:ascii="Arial" w:hAnsi="Arial" w:cs="Arial"/>
              </w:rPr>
            </w:pPr>
            <w:r w:rsidRPr="005F073D">
              <w:rPr>
                <w:rFonts w:ascii="Arial" w:hAnsi="Arial" w:cs="Arial"/>
              </w:rPr>
              <w:t>Review minutes</w:t>
            </w:r>
          </w:p>
        </w:tc>
        <w:tc>
          <w:tcPr>
            <w:tcW w:w="3544" w:type="dxa"/>
          </w:tcPr>
          <w:p w14:paraId="2875121B" w14:textId="77777777" w:rsidR="00893E76" w:rsidRPr="005F073D" w:rsidRDefault="008432CE">
            <w:pPr>
              <w:pStyle w:val="TableParagraph"/>
              <w:ind w:left="105"/>
              <w:rPr>
                <w:rFonts w:ascii="Arial" w:hAnsi="Arial" w:cs="Arial"/>
              </w:rPr>
            </w:pPr>
            <w:r w:rsidRPr="005F073D">
              <w:rPr>
                <w:rFonts w:ascii="Arial" w:hAnsi="Arial" w:cs="Arial"/>
              </w:rPr>
              <w:t>RFO/member view</w:t>
            </w:r>
          </w:p>
        </w:tc>
      </w:tr>
      <w:tr w:rsidR="00893E76" w:rsidRPr="005F073D" w14:paraId="731F59D5" w14:textId="77777777">
        <w:trPr>
          <w:trHeight w:val="585"/>
        </w:trPr>
        <w:tc>
          <w:tcPr>
            <w:tcW w:w="2268" w:type="dxa"/>
            <w:vMerge w:val="restart"/>
          </w:tcPr>
          <w:p w14:paraId="102EBF7E" w14:textId="77777777" w:rsidR="00893E76" w:rsidRPr="005F073D" w:rsidRDefault="008432CE">
            <w:pPr>
              <w:pStyle w:val="TableParagraph"/>
              <w:spacing w:before="51"/>
              <w:rPr>
                <w:rFonts w:ascii="Arial" w:hAnsi="Arial" w:cs="Arial"/>
              </w:rPr>
            </w:pPr>
            <w:r w:rsidRPr="005F073D">
              <w:rPr>
                <w:rFonts w:ascii="Arial" w:hAnsi="Arial" w:cs="Arial"/>
              </w:rPr>
              <w:t>Assets</w:t>
            </w:r>
          </w:p>
        </w:tc>
        <w:tc>
          <w:tcPr>
            <w:tcW w:w="3370" w:type="dxa"/>
          </w:tcPr>
          <w:p w14:paraId="6C74F89F" w14:textId="77777777" w:rsidR="00893E76" w:rsidRPr="005F073D" w:rsidRDefault="008432CE">
            <w:pPr>
              <w:pStyle w:val="TableParagraph"/>
              <w:spacing w:before="51"/>
              <w:rPr>
                <w:rFonts w:ascii="Arial" w:hAnsi="Arial" w:cs="Arial"/>
              </w:rPr>
            </w:pPr>
            <w:r w:rsidRPr="005F073D">
              <w:rPr>
                <w:rFonts w:ascii="Arial" w:hAnsi="Arial" w:cs="Arial"/>
              </w:rPr>
              <w:t>Loss, Damage etc</w:t>
            </w:r>
          </w:p>
        </w:tc>
        <w:tc>
          <w:tcPr>
            <w:tcW w:w="1275" w:type="dxa"/>
          </w:tcPr>
          <w:p w14:paraId="5E72E046" w14:textId="77777777" w:rsidR="00893E76" w:rsidRPr="005F073D" w:rsidRDefault="008432CE">
            <w:pPr>
              <w:pStyle w:val="TableParagraph"/>
              <w:spacing w:before="51"/>
              <w:ind w:left="106"/>
              <w:rPr>
                <w:rFonts w:ascii="Arial" w:hAnsi="Arial" w:cs="Arial"/>
              </w:rPr>
            </w:pPr>
            <w:r w:rsidRPr="005F073D">
              <w:rPr>
                <w:rFonts w:ascii="Arial" w:hAnsi="Arial" w:cs="Arial"/>
              </w:rPr>
              <w:t>M</w:t>
            </w:r>
          </w:p>
        </w:tc>
        <w:tc>
          <w:tcPr>
            <w:tcW w:w="3687" w:type="dxa"/>
          </w:tcPr>
          <w:p w14:paraId="7812C8A6" w14:textId="77777777" w:rsidR="00893E76" w:rsidRPr="005F073D" w:rsidRDefault="008432CE">
            <w:pPr>
              <w:pStyle w:val="TableParagraph"/>
              <w:spacing w:before="51"/>
              <w:ind w:left="106" w:right="284"/>
              <w:rPr>
                <w:rFonts w:ascii="Arial" w:hAnsi="Arial" w:cs="Arial"/>
              </w:rPr>
            </w:pPr>
            <w:r w:rsidRPr="005F073D">
              <w:rPr>
                <w:rFonts w:ascii="Arial" w:hAnsi="Arial" w:cs="Arial"/>
              </w:rPr>
              <w:t>Annual inspection, update insurance and asset registers</w:t>
            </w:r>
          </w:p>
        </w:tc>
        <w:tc>
          <w:tcPr>
            <w:tcW w:w="3544" w:type="dxa"/>
          </w:tcPr>
          <w:p w14:paraId="03A885BD" w14:textId="77777777" w:rsidR="00893E76" w:rsidRPr="005F073D" w:rsidRDefault="008432CE">
            <w:pPr>
              <w:pStyle w:val="TableParagraph"/>
              <w:spacing w:before="51"/>
              <w:ind w:left="106"/>
              <w:rPr>
                <w:rFonts w:ascii="Arial" w:hAnsi="Arial" w:cs="Arial"/>
              </w:rPr>
            </w:pPr>
            <w:r w:rsidRPr="005F073D">
              <w:rPr>
                <w:rFonts w:ascii="Arial" w:hAnsi="Arial" w:cs="Arial"/>
              </w:rPr>
              <w:t>Diary</w:t>
            </w:r>
          </w:p>
        </w:tc>
      </w:tr>
      <w:tr w:rsidR="00893E76" w:rsidRPr="005F073D" w14:paraId="660D8ED5" w14:textId="77777777">
        <w:trPr>
          <w:trHeight w:val="583"/>
        </w:trPr>
        <w:tc>
          <w:tcPr>
            <w:tcW w:w="2268" w:type="dxa"/>
            <w:vMerge/>
            <w:tcBorders>
              <w:top w:val="nil"/>
            </w:tcBorders>
          </w:tcPr>
          <w:p w14:paraId="14C626BC" w14:textId="77777777" w:rsidR="00893E76" w:rsidRPr="005F073D" w:rsidRDefault="00893E76">
            <w:pPr>
              <w:rPr>
                <w:rFonts w:ascii="Arial" w:hAnsi="Arial" w:cs="Arial"/>
              </w:rPr>
            </w:pPr>
          </w:p>
        </w:tc>
        <w:tc>
          <w:tcPr>
            <w:tcW w:w="3370" w:type="dxa"/>
          </w:tcPr>
          <w:p w14:paraId="10C8B292" w14:textId="77777777" w:rsidR="00893E76" w:rsidRPr="005F073D" w:rsidRDefault="008432CE">
            <w:pPr>
              <w:pStyle w:val="TableParagraph"/>
              <w:ind w:right="600"/>
              <w:rPr>
                <w:rFonts w:ascii="Arial" w:hAnsi="Arial" w:cs="Arial"/>
              </w:rPr>
            </w:pPr>
            <w:r w:rsidRPr="005F073D">
              <w:rPr>
                <w:rFonts w:ascii="Arial" w:hAnsi="Arial" w:cs="Arial"/>
              </w:rPr>
              <w:t>Risk or damage to third party property or individuals</w:t>
            </w:r>
          </w:p>
        </w:tc>
        <w:tc>
          <w:tcPr>
            <w:tcW w:w="1275" w:type="dxa"/>
          </w:tcPr>
          <w:p w14:paraId="7E774E52" w14:textId="77777777" w:rsidR="00893E76" w:rsidRPr="005F073D" w:rsidRDefault="008432CE">
            <w:pPr>
              <w:pStyle w:val="TableParagraph"/>
              <w:ind w:left="106"/>
              <w:rPr>
                <w:rFonts w:ascii="Arial" w:hAnsi="Arial" w:cs="Arial"/>
              </w:rPr>
            </w:pPr>
            <w:r w:rsidRPr="005F073D">
              <w:rPr>
                <w:rFonts w:ascii="Arial" w:hAnsi="Arial" w:cs="Arial"/>
              </w:rPr>
              <w:t>M</w:t>
            </w:r>
          </w:p>
        </w:tc>
        <w:tc>
          <w:tcPr>
            <w:tcW w:w="3687" w:type="dxa"/>
          </w:tcPr>
          <w:p w14:paraId="4204A456" w14:textId="77777777" w:rsidR="00893E76" w:rsidRPr="005F073D" w:rsidRDefault="008432CE">
            <w:pPr>
              <w:pStyle w:val="TableParagraph"/>
              <w:ind w:left="106" w:right="369" w:hanging="1"/>
              <w:rPr>
                <w:rFonts w:ascii="Arial" w:hAnsi="Arial" w:cs="Arial"/>
              </w:rPr>
            </w:pPr>
            <w:r w:rsidRPr="005F073D">
              <w:rPr>
                <w:rFonts w:ascii="Arial" w:hAnsi="Arial" w:cs="Arial"/>
              </w:rPr>
              <w:t>Review adequacy of Public Liability Insurance</w:t>
            </w:r>
          </w:p>
        </w:tc>
        <w:tc>
          <w:tcPr>
            <w:tcW w:w="3544" w:type="dxa"/>
          </w:tcPr>
          <w:p w14:paraId="47215D85" w14:textId="77777777" w:rsidR="00893E76" w:rsidRPr="005F073D" w:rsidRDefault="008432CE">
            <w:pPr>
              <w:pStyle w:val="TableParagraph"/>
              <w:ind w:left="106"/>
              <w:rPr>
                <w:rFonts w:ascii="Arial" w:hAnsi="Arial" w:cs="Arial"/>
              </w:rPr>
            </w:pPr>
            <w:r w:rsidRPr="005F073D">
              <w:rPr>
                <w:rFonts w:ascii="Arial" w:hAnsi="Arial" w:cs="Arial"/>
              </w:rPr>
              <w:t>Diary</w:t>
            </w:r>
          </w:p>
        </w:tc>
      </w:tr>
      <w:tr w:rsidR="00893E76" w:rsidRPr="005F073D" w14:paraId="0B5B705E" w14:textId="77777777">
        <w:trPr>
          <w:trHeight w:val="1049"/>
        </w:trPr>
        <w:tc>
          <w:tcPr>
            <w:tcW w:w="2268" w:type="dxa"/>
            <w:vMerge w:val="restart"/>
          </w:tcPr>
          <w:p w14:paraId="312D6137" w14:textId="77777777" w:rsidR="00893E76" w:rsidRPr="005F073D" w:rsidRDefault="008432CE">
            <w:pPr>
              <w:pStyle w:val="TableParagraph"/>
              <w:spacing w:before="51"/>
              <w:rPr>
                <w:rFonts w:ascii="Arial" w:hAnsi="Arial" w:cs="Arial"/>
              </w:rPr>
            </w:pPr>
            <w:r w:rsidRPr="005F073D">
              <w:rPr>
                <w:rFonts w:ascii="Arial" w:hAnsi="Arial" w:cs="Arial"/>
              </w:rPr>
              <w:t>Staff</w:t>
            </w:r>
          </w:p>
        </w:tc>
        <w:tc>
          <w:tcPr>
            <w:tcW w:w="3370" w:type="dxa"/>
          </w:tcPr>
          <w:p w14:paraId="34F73AAC" w14:textId="77777777" w:rsidR="00893E76" w:rsidRPr="005F073D" w:rsidRDefault="008432CE">
            <w:pPr>
              <w:pStyle w:val="TableParagraph"/>
              <w:spacing w:before="51"/>
              <w:rPr>
                <w:rFonts w:ascii="Arial" w:hAnsi="Arial" w:cs="Arial"/>
              </w:rPr>
            </w:pPr>
            <w:r w:rsidRPr="005F073D">
              <w:rPr>
                <w:rFonts w:ascii="Arial" w:hAnsi="Arial" w:cs="Arial"/>
              </w:rPr>
              <w:t>Loss of key personnel (Clerk)</w:t>
            </w:r>
          </w:p>
        </w:tc>
        <w:tc>
          <w:tcPr>
            <w:tcW w:w="1275" w:type="dxa"/>
          </w:tcPr>
          <w:p w14:paraId="0B929B19" w14:textId="77777777" w:rsidR="00893E76" w:rsidRPr="005F073D" w:rsidRDefault="008432CE">
            <w:pPr>
              <w:pStyle w:val="TableParagraph"/>
              <w:spacing w:before="51"/>
              <w:ind w:left="103"/>
              <w:rPr>
                <w:rFonts w:ascii="Arial" w:hAnsi="Arial" w:cs="Arial"/>
              </w:rPr>
            </w:pPr>
            <w:r w:rsidRPr="005F073D">
              <w:rPr>
                <w:rFonts w:ascii="Arial" w:hAnsi="Arial" w:cs="Arial"/>
              </w:rPr>
              <w:t>L</w:t>
            </w:r>
          </w:p>
        </w:tc>
        <w:tc>
          <w:tcPr>
            <w:tcW w:w="3687" w:type="dxa"/>
          </w:tcPr>
          <w:p w14:paraId="1254D3EB" w14:textId="77777777" w:rsidR="00893E76" w:rsidRPr="005F073D" w:rsidRDefault="008432CE">
            <w:pPr>
              <w:pStyle w:val="TableParagraph"/>
              <w:spacing w:before="51"/>
              <w:ind w:left="106" w:right="362" w:hanging="3"/>
              <w:rPr>
                <w:rFonts w:ascii="Arial" w:hAnsi="Arial" w:cs="Arial"/>
              </w:rPr>
            </w:pPr>
            <w:r w:rsidRPr="005F073D">
              <w:rPr>
                <w:rFonts w:ascii="Arial" w:hAnsi="Arial" w:cs="Arial"/>
              </w:rPr>
              <w:t>Hours, health, stress, training, long term sick, early departure – risk monitored and managed as appropriate.</w:t>
            </w:r>
          </w:p>
        </w:tc>
        <w:tc>
          <w:tcPr>
            <w:tcW w:w="3544" w:type="dxa"/>
          </w:tcPr>
          <w:p w14:paraId="5B529CEF" w14:textId="77777777" w:rsidR="00893E76" w:rsidRPr="005F073D" w:rsidRDefault="008432CE">
            <w:pPr>
              <w:pStyle w:val="TableParagraph"/>
              <w:spacing w:before="51"/>
              <w:ind w:left="106"/>
              <w:rPr>
                <w:rFonts w:ascii="Arial" w:hAnsi="Arial" w:cs="Arial"/>
              </w:rPr>
            </w:pPr>
            <w:r w:rsidRPr="005F073D">
              <w:rPr>
                <w:rFonts w:ascii="Arial" w:hAnsi="Arial" w:cs="Arial"/>
              </w:rPr>
              <w:t>RFO/member view</w:t>
            </w:r>
          </w:p>
        </w:tc>
      </w:tr>
      <w:tr w:rsidR="00893E76" w:rsidRPr="005F073D" w14:paraId="654813D3" w14:textId="77777777">
        <w:trPr>
          <w:trHeight w:val="583"/>
        </w:trPr>
        <w:tc>
          <w:tcPr>
            <w:tcW w:w="2268" w:type="dxa"/>
            <w:vMerge/>
            <w:tcBorders>
              <w:top w:val="nil"/>
            </w:tcBorders>
          </w:tcPr>
          <w:p w14:paraId="4DF27D12" w14:textId="77777777" w:rsidR="00893E76" w:rsidRPr="005F073D" w:rsidRDefault="00893E76">
            <w:pPr>
              <w:rPr>
                <w:rFonts w:ascii="Arial" w:hAnsi="Arial" w:cs="Arial"/>
              </w:rPr>
            </w:pPr>
          </w:p>
        </w:tc>
        <w:tc>
          <w:tcPr>
            <w:tcW w:w="3370" w:type="dxa"/>
          </w:tcPr>
          <w:p w14:paraId="6AB4FAD8" w14:textId="77777777" w:rsidR="00893E76" w:rsidRPr="005F073D" w:rsidRDefault="008432CE">
            <w:pPr>
              <w:pStyle w:val="TableParagraph"/>
              <w:rPr>
                <w:rFonts w:ascii="Arial" w:hAnsi="Arial" w:cs="Arial"/>
              </w:rPr>
            </w:pPr>
            <w:r w:rsidRPr="005F073D">
              <w:rPr>
                <w:rFonts w:ascii="Arial" w:hAnsi="Arial" w:cs="Arial"/>
              </w:rPr>
              <w:t>Fraud by staff</w:t>
            </w:r>
          </w:p>
        </w:tc>
        <w:tc>
          <w:tcPr>
            <w:tcW w:w="1275" w:type="dxa"/>
          </w:tcPr>
          <w:p w14:paraId="3C083278" w14:textId="77777777" w:rsidR="00893E76" w:rsidRPr="005F073D" w:rsidRDefault="008432CE">
            <w:pPr>
              <w:pStyle w:val="TableParagraph"/>
              <w:ind w:left="104"/>
              <w:rPr>
                <w:rFonts w:ascii="Arial" w:hAnsi="Arial" w:cs="Arial"/>
              </w:rPr>
            </w:pPr>
            <w:r w:rsidRPr="005F073D">
              <w:rPr>
                <w:rFonts w:ascii="Arial" w:hAnsi="Arial" w:cs="Arial"/>
              </w:rPr>
              <w:t>L</w:t>
            </w:r>
          </w:p>
        </w:tc>
        <w:tc>
          <w:tcPr>
            <w:tcW w:w="3687" w:type="dxa"/>
          </w:tcPr>
          <w:p w14:paraId="2185050E" w14:textId="77777777" w:rsidR="00893E76" w:rsidRPr="005F073D" w:rsidRDefault="008432CE">
            <w:pPr>
              <w:pStyle w:val="TableParagraph"/>
              <w:ind w:left="106" w:right="1335" w:hanging="1"/>
              <w:rPr>
                <w:rFonts w:ascii="Arial" w:hAnsi="Arial" w:cs="Arial"/>
              </w:rPr>
            </w:pPr>
            <w:r w:rsidRPr="005F073D">
              <w:rPr>
                <w:rFonts w:ascii="Arial" w:hAnsi="Arial" w:cs="Arial"/>
              </w:rPr>
              <w:t>Fidelity Guarantee value appropriately set</w:t>
            </w:r>
          </w:p>
        </w:tc>
        <w:tc>
          <w:tcPr>
            <w:tcW w:w="3544" w:type="dxa"/>
          </w:tcPr>
          <w:p w14:paraId="071FAD4D" w14:textId="77777777" w:rsidR="00893E76" w:rsidRPr="005F073D" w:rsidRDefault="008432CE">
            <w:pPr>
              <w:pStyle w:val="TableParagraph"/>
              <w:ind w:left="106"/>
              <w:rPr>
                <w:rFonts w:ascii="Arial" w:hAnsi="Arial" w:cs="Arial"/>
              </w:rPr>
            </w:pPr>
            <w:r w:rsidRPr="005F073D">
              <w:rPr>
                <w:rFonts w:ascii="Arial" w:hAnsi="Arial" w:cs="Arial"/>
              </w:rPr>
              <w:t>Council to review annually</w:t>
            </w:r>
          </w:p>
        </w:tc>
      </w:tr>
      <w:tr w:rsidR="00893E76" w:rsidRPr="005F073D" w14:paraId="0A49CDF7" w14:textId="77777777">
        <w:trPr>
          <w:trHeight w:val="816"/>
        </w:trPr>
        <w:tc>
          <w:tcPr>
            <w:tcW w:w="2268" w:type="dxa"/>
          </w:tcPr>
          <w:p w14:paraId="192D6FFA" w14:textId="77777777" w:rsidR="00893E76" w:rsidRPr="005F073D" w:rsidRDefault="008432CE">
            <w:pPr>
              <w:pStyle w:val="TableParagraph"/>
              <w:rPr>
                <w:rFonts w:ascii="Arial" w:hAnsi="Arial" w:cs="Arial"/>
              </w:rPr>
            </w:pPr>
            <w:r w:rsidRPr="005F073D">
              <w:rPr>
                <w:rFonts w:ascii="Arial" w:hAnsi="Arial" w:cs="Arial"/>
              </w:rPr>
              <w:t>Loss</w:t>
            </w:r>
          </w:p>
        </w:tc>
        <w:tc>
          <w:tcPr>
            <w:tcW w:w="3370" w:type="dxa"/>
          </w:tcPr>
          <w:p w14:paraId="7F2D99FD" w14:textId="77777777" w:rsidR="00893E76" w:rsidRPr="005F073D" w:rsidRDefault="008432CE">
            <w:pPr>
              <w:pStyle w:val="TableParagraph"/>
              <w:ind w:right="248"/>
              <w:rPr>
                <w:rFonts w:ascii="Arial" w:hAnsi="Arial" w:cs="Arial"/>
              </w:rPr>
            </w:pPr>
            <w:r w:rsidRPr="005F073D">
              <w:rPr>
                <w:rFonts w:ascii="Arial" w:hAnsi="Arial" w:cs="Arial"/>
              </w:rPr>
              <w:t>Consequential loss due to critical damage or third party performance</w:t>
            </w:r>
          </w:p>
        </w:tc>
        <w:tc>
          <w:tcPr>
            <w:tcW w:w="1275" w:type="dxa"/>
          </w:tcPr>
          <w:p w14:paraId="13798CC1" w14:textId="77777777" w:rsidR="00893E76" w:rsidRPr="005F073D" w:rsidRDefault="008432CE">
            <w:pPr>
              <w:pStyle w:val="TableParagraph"/>
              <w:ind w:left="106"/>
              <w:rPr>
                <w:rFonts w:ascii="Arial" w:hAnsi="Arial" w:cs="Arial"/>
              </w:rPr>
            </w:pPr>
            <w:r w:rsidRPr="005F073D">
              <w:rPr>
                <w:rFonts w:ascii="Arial" w:hAnsi="Arial" w:cs="Arial"/>
              </w:rPr>
              <w:t>L</w:t>
            </w:r>
          </w:p>
        </w:tc>
        <w:tc>
          <w:tcPr>
            <w:tcW w:w="3687" w:type="dxa"/>
          </w:tcPr>
          <w:p w14:paraId="391975BF" w14:textId="77777777" w:rsidR="00893E76" w:rsidRPr="005F073D" w:rsidRDefault="008432CE">
            <w:pPr>
              <w:pStyle w:val="TableParagraph"/>
              <w:rPr>
                <w:rFonts w:ascii="Arial" w:hAnsi="Arial" w:cs="Arial"/>
              </w:rPr>
            </w:pPr>
            <w:r w:rsidRPr="005F073D">
              <w:rPr>
                <w:rFonts w:ascii="Arial" w:hAnsi="Arial" w:cs="Arial"/>
              </w:rPr>
              <w:t>Review adequacy of Insurance cover</w:t>
            </w:r>
          </w:p>
        </w:tc>
        <w:tc>
          <w:tcPr>
            <w:tcW w:w="3544" w:type="dxa"/>
          </w:tcPr>
          <w:p w14:paraId="20C6EB9E" w14:textId="77777777" w:rsidR="00893E76" w:rsidRPr="005F073D" w:rsidRDefault="008432CE">
            <w:pPr>
              <w:pStyle w:val="TableParagraph"/>
              <w:ind w:left="103"/>
              <w:rPr>
                <w:rFonts w:ascii="Arial" w:hAnsi="Arial" w:cs="Arial"/>
              </w:rPr>
            </w:pPr>
            <w:r w:rsidRPr="005F073D">
              <w:rPr>
                <w:rFonts w:ascii="Arial" w:hAnsi="Arial" w:cs="Arial"/>
              </w:rPr>
              <w:t>Diary</w:t>
            </w:r>
          </w:p>
        </w:tc>
      </w:tr>
      <w:tr w:rsidR="00893E76" w:rsidRPr="005F073D" w14:paraId="2B89E24F" w14:textId="77777777">
        <w:trPr>
          <w:trHeight w:val="816"/>
        </w:trPr>
        <w:tc>
          <w:tcPr>
            <w:tcW w:w="2268" w:type="dxa"/>
          </w:tcPr>
          <w:p w14:paraId="4C6F2DBC" w14:textId="77777777" w:rsidR="00893E76" w:rsidRPr="005F073D" w:rsidRDefault="008432CE">
            <w:pPr>
              <w:pStyle w:val="TableParagraph"/>
              <w:rPr>
                <w:rFonts w:ascii="Arial" w:hAnsi="Arial" w:cs="Arial"/>
              </w:rPr>
            </w:pPr>
            <w:r w:rsidRPr="005F073D">
              <w:rPr>
                <w:rFonts w:ascii="Arial" w:hAnsi="Arial" w:cs="Arial"/>
              </w:rPr>
              <w:t>Maintenance</w:t>
            </w:r>
          </w:p>
        </w:tc>
        <w:tc>
          <w:tcPr>
            <w:tcW w:w="3370" w:type="dxa"/>
          </w:tcPr>
          <w:p w14:paraId="603A5731" w14:textId="77777777" w:rsidR="00893E76" w:rsidRPr="005F073D" w:rsidRDefault="008432CE">
            <w:pPr>
              <w:pStyle w:val="TableParagraph"/>
              <w:ind w:right="703" w:hanging="1"/>
              <w:rPr>
                <w:rFonts w:ascii="Arial" w:hAnsi="Arial" w:cs="Arial"/>
              </w:rPr>
            </w:pPr>
            <w:r w:rsidRPr="005F073D">
              <w:rPr>
                <w:rFonts w:ascii="Arial" w:hAnsi="Arial" w:cs="Arial"/>
              </w:rPr>
              <w:t>Reduced value of assets or amenities -loss of income or performance</w:t>
            </w:r>
          </w:p>
        </w:tc>
        <w:tc>
          <w:tcPr>
            <w:tcW w:w="1275" w:type="dxa"/>
          </w:tcPr>
          <w:p w14:paraId="392FE119" w14:textId="77777777" w:rsidR="00893E76" w:rsidRPr="005F073D" w:rsidRDefault="008432CE">
            <w:pPr>
              <w:pStyle w:val="TableParagraph"/>
              <w:ind w:left="106"/>
              <w:rPr>
                <w:rFonts w:ascii="Arial" w:hAnsi="Arial" w:cs="Arial"/>
              </w:rPr>
            </w:pPr>
            <w:r w:rsidRPr="005F073D">
              <w:rPr>
                <w:rFonts w:ascii="Arial" w:hAnsi="Arial" w:cs="Arial"/>
              </w:rPr>
              <w:t>M</w:t>
            </w:r>
          </w:p>
        </w:tc>
        <w:tc>
          <w:tcPr>
            <w:tcW w:w="3687" w:type="dxa"/>
          </w:tcPr>
          <w:p w14:paraId="7CDB3DF1" w14:textId="43F77CFB" w:rsidR="00893E76" w:rsidRPr="005F073D" w:rsidRDefault="008432CE">
            <w:pPr>
              <w:pStyle w:val="TableParagraph"/>
              <w:rPr>
                <w:rFonts w:ascii="Arial" w:hAnsi="Arial" w:cs="Arial"/>
              </w:rPr>
            </w:pPr>
            <w:r w:rsidRPr="005F073D">
              <w:rPr>
                <w:rFonts w:ascii="Arial" w:hAnsi="Arial" w:cs="Arial"/>
              </w:rPr>
              <w:t>Annual maintenance inspection</w:t>
            </w:r>
            <w:r w:rsidR="00025F8E" w:rsidRPr="005F073D">
              <w:rPr>
                <w:rFonts w:ascii="Arial" w:hAnsi="Arial" w:cs="Arial"/>
              </w:rPr>
              <w:t xml:space="preserve"> – Insurance Cover is reviewed and renewed annually</w:t>
            </w:r>
          </w:p>
        </w:tc>
        <w:tc>
          <w:tcPr>
            <w:tcW w:w="3544" w:type="dxa"/>
          </w:tcPr>
          <w:p w14:paraId="01E439CB" w14:textId="77777777" w:rsidR="00893E76" w:rsidRPr="005F073D" w:rsidRDefault="008432CE">
            <w:pPr>
              <w:pStyle w:val="TableParagraph"/>
              <w:ind w:left="105"/>
              <w:rPr>
                <w:rFonts w:ascii="Arial" w:hAnsi="Arial" w:cs="Arial"/>
              </w:rPr>
            </w:pPr>
            <w:r w:rsidRPr="005F073D">
              <w:rPr>
                <w:rFonts w:ascii="Arial" w:hAnsi="Arial" w:cs="Arial"/>
              </w:rPr>
              <w:t>Diary</w:t>
            </w:r>
          </w:p>
        </w:tc>
      </w:tr>
      <w:tr w:rsidR="00893E76" w:rsidRPr="005F073D" w14:paraId="6C737521" w14:textId="77777777">
        <w:trPr>
          <w:trHeight w:val="583"/>
        </w:trPr>
        <w:tc>
          <w:tcPr>
            <w:tcW w:w="2268" w:type="dxa"/>
          </w:tcPr>
          <w:p w14:paraId="63BBC811" w14:textId="77777777" w:rsidR="00893E76" w:rsidRPr="005F073D" w:rsidRDefault="008432CE">
            <w:pPr>
              <w:pStyle w:val="TableParagraph"/>
              <w:rPr>
                <w:rFonts w:ascii="Arial" w:hAnsi="Arial" w:cs="Arial"/>
              </w:rPr>
            </w:pPr>
            <w:r w:rsidRPr="005F073D">
              <w:rPr>
                <w:rFonts w:ascii="Arial" w:hAnsi="Arial" w:cs="Arial"/>
              </w:rPr>
              <w:t>Legal Powers</w:t>
            </w:r>
          </w:p>
        </w:tc>
        <w:tc>
          <w:tcPr>
            <w:tcW w:w="3370" w:type="dxa"/>
          </w:tcPr>
          <w:p w14:paraId="35F71D14" w14:textId="77777777" w:rsidR="00893E76" w:rsidRPr="005F073D" w:rsidRDefault="008432CE">
            <w:pPr>
              <w:pStyle w:val="TableParagraph"/>
              <w:ind w:left="108"/>
              <w:rPr>
                <w:rFonts w:ascii="Arial" w:hAnsi="Arial" w:cs="Arial"/>
              </w:rPr>
            </w:pPr>
            <w:r w:rsidRPr="005F073D">
              <w:rPr>
                <w:rFonts w:ascii="Arial" w:hAnsi="Arial" w:cs="Arial"/>
              </w:rPr>
              <w:t>Illegal activity or payment</w:t>
            </w:r>
          </w:p>
        </w:tc>
        <w:tc>
          <w:tcPr>
            <w:tcW w:w="1275" w:type="dxa"/>
          </w:tcPr>
          <w:p w14:paraId="64234721" w14:textId="77777777" w:rsidR="00893E76" w:rsidRPr="005F073D" w:rsidRDefault="008432CE">
            <w:pPr>
              <w:pStyle w:val="TableParagraph"/>
              <w:ind w:left="105"/>
              <w:rPr>
                <w:rFonts w:ascii="Arial" w:hAnsi="Arial" w:cs="Arial"/>
              </w:rPr>
            </w:pPr>
            <w:r w:rsidRPr="005F073D">
              <w:rPr>
                <w:rFonts w:ascii="Arial" w:hAnsi="Arial" w:cs="Arial"/>
              </w:rPr>
              <w:t>H</w:t>
            </w:r>
          </w:p>
        </w:tc>
        <w:tc>
          <w:tcPr>
            <w:tcW w:w="3687" w:type="dxa"/>
          </w:tcPr>
          <w:p w14:paraId="386CA60A" w14:textId="77777777" w:rsidR="00893E76" w:rsidRPr="005F073D" w:rsidRDefault="008432CE">
            <w:pPr>
              <w:pStyle w:val="TableParagraph"/>
              <w:ind w:left="106" w:right="632" w:hanging="1"/>
              <w:rPr>
                <w:rFonts w:ascii="Arial" w:hAnsi="Arial" w:cs="Arial"/>
              </w:rPr>
            </w:pPr>
            <w:r w:rsidRPr="005F073D">
              <w:rPr>
                <w:rFonts w:ascii="Arial" w:hAnsi="Arial" w:cs="Arial"/>
              </w:rPr>
              <w:t>Educate Council as to their legal powers</w:t>
            </w:r>
          </w:p>
        </w:tc>
        <w:tc>
          <w:tcPr>
            <w:tcW w:w="3544" w:type="dxa"/>
          </w:tcPr>
          <w:p w14:paraId="3B2A9A6F" w14:textId="77777777" w:rsidR="00893E76" w:rsidRPr="005F073D" w:rsidRDefault="008432CE">
            <w:pPr>
              <w:pStyle w:val="TableParagraph"/>
              <w:ind w:left="106"/>
              <w:rPr>
                <w:rFonts w:ascii="Arial" w:hAnsi="Arial" w:cs="Arial"/>
              </w:rPr>
            </w:pPr>
            <w:r w:rsidRPr="005F073D">
              <w:rPr>
                <w:rFonts w:ascii="Arial" w:hAnsi="Arial" w:cs="Arial"/>
              </w:rPr>
              <w:t>Diary</w:t>
            </w:r>
          </w:p>
        </w:tc>
      </w:tr>
      <w:tr w:rsidR="00893E76" w:rsidRPr="005F073D" w14:paraId="7D979014" w14:textId="77777777">
        <w:trPr>
          <w:trHeight w:val="585"/>
        </w:trPr>
        <w:tc>
          <w:tcPr>
            <w:tcW w:w="2268" w:type="dxa"/>
          </w:tcPr>
          <w:p w14:paraId="246166E8" w14:textId="77777777" w:rsidR="00893E76" w:rsidRPr="005F073D" w:rsidRDefault="008432CE">
            <w:pPr>
              <w:pStyle w:val="TableParagraph"/>
              <w:spacing w:before="51"/>
              <w:rPr>
                <w:rFonts w:ascii="Arial" w:hAnsi="Arial" w:cs="Arial"/>
              </w:rPr>
            </w:pPr>
            <w:r w:rsidRPr="005F073D">
              <w:rPr>
                <w:rFonts w:ascii="Arial" w:hAnsi="Arial" w:cs="Arial"/>
              </w:rPr>
              <w:t>Financial Records</w:t>
            </w:r>
          </w:p>
        </w:tc>
        <w:tc>
          <w:tcPr>
            <w:tcW w:w="3370" w:type="dxa"/>
          </w:tcPr>
          <w:p w14:paraId="47B585C2" w14:textId="77777777" w:rsidR="00893E76" w:rsidRPr="005F073D" w:rsidRDefault="008432CE">
            <w:pPr>
              <w:pStyle w:val="TableParagraph"/>
              <w:spacing w:before="51"/>
              <w:ind w:left="106"/>
              <w:rPr>
                <w:rFonts w:ascii="Arial" w:hAnsi="Arial" w:cs="Arial"/>
              </w:rPr>
            </w:pPr>
            <w:r w:rsidRPr="005F073D">
              <w:rPr>
                <w:rFonts w:ascii="Arial" w:hAnsi="Arial" w:cs="Arial"/>
              </w:rPr>
              <w:t>Inadequate records</w:t>
            </w:r>
          </w:p>
        </w:tc>
        <w:tc>
          <w:tcPr>
            <w:tcW w:w="1275" w:type="dxa"/>
          </w:tcPr>
          <w:p w14:paraId="19D93527" w14:textId="77777777" w:rsidR="00893E76" w:rsidRPr="005F073D" w:rsidRDefault="008432CE">
            <w:pPr>
              <w:pStyle w:val="TableParagraph"/>
              <w:spacing w:before="51"/>
              <w:ind w:left="105"/>
              <w:rPr>
                <w:rFonts w:ascii="Arial" w:hAnsi="Arial" w:cs="Arial"/>
              </w:rPr>
            </w:pPr>
            <w:r w:rsidRPr="005F073D">
              <w:rPr>
                <w:rFonts w:ascii="Arial" w:hAnsi="Arial" w:cs="Arial"/>
              </w:rPr>
              <w:t>L</w:t>
            </w:r>
          </w:p>
        </w:tc>
        <w:tc>
          <w:tcPr>
            <w:tcW w:w="3687" w:type="dxa"/>
          </w:tcPr>
          <w:p w14:paraId="30F95633" w14:textId="77777777" w:rsidR="00893E76" w:rsidRDefault="008432CE">
            <w:pPr>
              <w:pStyle w:val="TableParagraph"/>
              <w:spacing w:before="51"/>
              <w:ind w:left="106" w:right="280" w:hanging="1"/>
              <w:rPr>
                <w:rFonts w:ascii="Arial" w:hAnsi="Arial" w:cs="Arial"/>
              </w:rPr>
            </w:pPr>
            <w:r w:rsidRPr="005F073D">
              <w:rPr>
                <w:rFonts w:ascii="Arial" w:hAnsi="Arial" w:cs="Arial"/>
              </w:rPr>
              <w:t>RFO/clerk check regularly + internal audit review</w:t>
            </w:r>
            <w:r w:rsidR="0047289A" w:rsidRPr="005F073D">
              <w:rPr>
                <w:rFonts w:ascii="Arial" w:hAnsi="Arial" w:cs="Arial"/>
              </w:rPr>
              <w:t>.  The clerk keeps account records which are updated before and after each Parish Council Meeting and on receipt of the monthly bank statement. Accounts are inspected by Internal and External Auditors annually and records are always available.</w:t>
            </w:r>
          </w:p>
          <w:p w14:paraId="3CD8CC32" w14:textId="1EEE2475" w:rsidR="005F073D" w:rsidRPr="005F073D" w:rsidRDefault="005F073D">
            <w:pPr>
              <w:pStyle w:val="TableParagraph"/>
              <w:spacing w:before="51"/>
              <w:ind w:left="106" w:right="280" w:hanging="1"/>
              <w:rPr>
                <w:rFonts w:ascii="Arial" w:hAnsi="Arial" w:cs="Arial"/>
              </w:rPr>
            </w:pPr>
          </w:p>
        </w:tc>
        <w:tc>
          <w:tcPr>
            <w:tcW w:w="3544" w:type="dxa"/>
          </w:tcPr>
          <w:p w14:paraId="641E6863" w14:textId="77777777" w:rsidR="00893E76" w:rsidRPr="005F073D" w:rsidRDefault="008432CE">
            <w:pPr>
              <w:pStyle w:val="TableParagraph"/>
              <w:spacing w:before="51"/>
              <w:ind w:left="106"/>
              <w:rPr>
                <w:rFonts w:ascii="Arial" w:hAnsi="Arial" w:cs="Arial"/>
              </w:rPr>
            </w:pPr>
            <w:r w:rsidRPr="005F073D">
              <w:rPr>
                <w:rFonts w:ascii="Arial" w:hAnsi="Arial" w:cs="Arial"/>
              </w:rPr>
              <w:t>Diary</w:t>
            </w:r>
          </w:p>
        </w:tc>
      </w:tr>
      <w:tr w:rsidR="00893E76" w:rsidRPr="005F073D" w14:paraId="3A7FFC25" w14:textId="77777777">
        <w:trPr>
          <w:trHeight w:val="351"/>
        </w:trPr>
        <w:tc>
          <w:tcPr>
            <w:tcW w:w="2268" w:type="dxa"/>
          </w:tcPr>
          <w:p w14:paraId="3A7F419B" w14:textId="77777777" w:rsidR="00893E76" w:rsidRPr="005F073D" w:rsidRDefault="008432CE">
            <w:pPr>
              <w:pStyle w:val="TableParagraph"/>
              <w:rPr>
                <w:rFonts w:ascii="Arial" w:hAnsi="Arial" w:cs="Arial"/>
              </w:rPr>
            </w:pPr>
            <w:r w:rsidRPr="005F073D">
              <w:rPr>
                <w:rFonts w:ascii="Arial" w:hAnsi="Arial" w:cs="Arial"/>
              </w:rPr>
              <w:lastRenderedPageBreak/>
              <w:t>Minutes</w:t>
            </w:r>
          </w:p>
        </w:tc>
        <w:tc>
          <w:tcPr>
            <w:tcW w:w="3370" w:type="dxa"/>
          </w:tcPr>
          <w:p w14:paraId="3F04B857" w14:textId="77777777" w:rsidR="00893E76" w:rsidRPr="005F073D" w:rsidRDefault="008432CE">
            <w:pPr>
              <w:pStyle w:val="TableParagraph"/>
              <w:rPr>
                <w:rFonts w:ascii="Arial" w:hAnsi="Arial" w:cs="Arial"/>
              </w:rPr>
            </w:pPr>
            <w:r w:rsidRPr="005F073D">
              <w:rPr>
                <w:rFonts w:ascii="Arial" w:hAnsi="Arial" w:cs="Arial"/>
              </w:rPr>
              <w:t>Accurate and legal</w:t>
            </w:r>
          </w:p>
        </w:tc>
        <w:tc>
          <w:tcPr>
            <w:tcW w:w="1275" w:type="dxa"/>
          </w:tcPr>
          <w:p w14:paraId="3320C410" w14:textId="77777777" w:rsidR="00893E76" w:rsidRPr="005F073D" w:rsidRDefault="008432CE">
            <w:pPr>
              <w:pStyle w:val="TableParagraph"/>
              <w:ind w:left="103"/>
              <w:rPr>
                <w:rFonts w:ascii="Arial" w:hAnsi="Arial" w:cs="Arial"/>
              </w:rPr>
            </w:pPr>
            <w:r w:rsidRPr="005F073D">
              <w:rPr>
                <w:rFonts w:ascii="Arial" w:hAnsi="Arial" w:cs="Arial"/>
              </w:rPr>
              <w:t>L</w:t>
            </w:r>
          </w:p>
        </w:tc>
        <w:tc>
          <w:tcPr>
            <w:tcW w:w="3687" w:type="dxa"/>
          </w:tcPr>
          <w:p w14:paraId="0B0E6738" w14:textId="6F7EBD36" w:rsidR="00893E76" w:rsidRPr="005F073D" w:rsidRDefault="008432CE">
            <w:pPr>
              <w:pStyle w:val="TableParagraph"/>
              <w:ind w:left="104"/>
              <w:rPr>
                <w:rFonts w:ascii="Arial" w:hAnsi="Arial" w:cs="Arial"/>
              </w:rPr>
            </w:pPr>
            <w:r w:rsidRPr="005F073D">
              <w:rPr>
                <w:rFonts w:ascii="Arial" w:hAnsi="Arial" w:cs="Arial"/>
              </w:rPr>
              <w:t>Review at following meeting</w:t>
            </w:r>
            <w:r w:rsidR="006B6CDE" w:rsidRPr="005F073D">
              <w:rPr>
                <w:rFonts w:ascii="Arial" w:hAnsi="Arial" w:cs="Arial"/>
              </w:rPr>
              <w:t xml:space="preserve">.  Minutes are always reviewed and approved at the following Parish Council Meeting to which they refer. Approval of minutes </w:t>
            </w:r>
            <w:r w:rsidR="00CE221E">
              <w:rPr>
                <w:rFonts w:ascii="Arial" w:hAnsi="Arial" w:cs="Arial"/>
              </w:rPr>
              <w:t>is</w:t>
            </w:r>
            <w:r w:rsidR="006B6CDE" w:rsidRPr="005F073D">
              <w:rPr>
                <w:rFonts w:ascii="Arial" w:hAnsi="Arial" w:cs="Arial"/>
              </w:rPr>
              <w:t xml:space="preserve"> a permanent agenda item.</w:t>
            </w:r>
          </w:p>
        </w:tc>
        <w:tc>
          <w:tcPr>
            <w:tcW w:w="3544" w:type="dxa"/>
          </w:tcPr>
          <w:p w14:paraId="429A74CF" w14:textId="77777777" w:rsidR="00893E76" w:rsidRPr="005F073D" w:rsidRDefault="008432CE">
            <w:pPr>
              <w:pStyle w:val="TableParagraph"/>
              <w:ind w:left="105"/>
              <w:rPr>
                <w:rFonts w:ascii="Arial" w:hAnsi="Arial" w:cs="Arial"/>
              </w:rPr>
            </w:pPr>
            <w:r w:rsidRPr="005F073D">
              <w:rPr>
                <w:rFonts w:ascii="Arial" w:hAnsi="Arial" w:cs="Arial"/>
              </w:rPr>
              <w:t>Diary</w:t>
            </w:r>
          </w:p>
        </w:tc>
      </w:tr>
      <w:tr w:rsidR="00893E76" w:rsidRPr="005F073D" w14:paraId="35886603" w14:textId="77777777">
        <w:trPr>
          <w:trHeight w:val="818"/>
        </w:trPr>
        <w:tc>
          <w:tcPr>
            <w:tcW w:w="2268" w:type="dxa"/>
          </w:tcPr>
          <w:p w14:paraId="5AF8F434" w14:textId="77777777" w:rsidR="00893E76" w:rsidRPr="005F073D" w:rsidRDefault="008432CE">
            <w:pPr>
              <w:pStyle w:val="TableParagraph"/>
              <w:spacing w:before="51"/>
              <w:rPr>
                <w:rFonts w:ascii="Arial" w:hAnsi="Arial" w:cs="Arial"/>
              </w:rPr>
            </w:pPr>
            <w:r w:rsidRPr="005F073D">
              <w:rPr>
                <w:rFonts w:ascii="Arial" w:hAnsi="Arial" w:cs="Arial"/>
              </w:rPr>
              <w:t>Members interests</w:t>
            </w:r>
          </w:p>
        </w:tc>
        <w:tc>
          <w:tcPr>
            <w:tcW w:w="3370" w:type="dxa"/>
          </w:tcPr>
          <w:p w14:paraId="1BBD43C9" w14:textId="77777777" w:rsidR="00893E76" w:rsidRPr="005F073D" w:rsidRDefault="008432CE">
            <w:pPr>
              <w:pStyle w:val="TableParagraph"/>
              <w:spacing w:before="51"/>
              <w:rPr>
                <w:rFonts w:ascii="Arial" w:hAnsi="Arial" w:cs="Arial"/>
              </w:rPr>
            </w:pPr>
            <w:r w:rsidRPr="005F073D">
              <w:rPr>
                <w:rFonts w:ascii="Arial" w:hAnsi="Arial" w:cs="Arial"/>
              </w:rPr>
              <w:t>Conflict of interest</w:t>
            </w:r>
          </w:p>
        </w:tc>
        <w:tc>
          <w:tcPr>
            <w:tcW w:w="1275" w:type="dxa"/>
          </w:tcPr>
          <w:p w14:paraId="46DE4824" w14:textId="77777777" w:rsidR="00893E76" w:rsidRPr="005F073D" w:rsidRDefault="008432CE">
            <w:pPr>
              <w:pStyle w:val="TableParagraph"/>
              <w:spacing w:before="51"/>
              <w:ind w:left="104"/>
              <w:rPr>
                <w:rFonts w:ascii="Arial" w:hAnsi="Arial" w:cs="Arial"/>
              </w:rPr>
            </w:pPr>
            <w:r w:rsidRPr="005F073D">
              <w:rPr>
                <w:rFonts w:ascii="Arial" w:hAnsi="Arial" w:cs="Arial"/>
              </w:rPr>
              <w:t>M</w:t>
            </w:r>
          </w:p>
        </w:tc>
        <w:tc>
          <w:tcPr>
            <w:tcW w:w="3687" w:type="dxa"/>
          </w:tcPr>
          <w:p w14:paraId="588269EA" w14:textId="626C4DA8" w:rsidR="00893E76" w:rsidRPr="005F073D" w:rsidRDefault="008432CE">
            <w:pPr>
              <w:pStyle w:val="TableParagraph"/>
              <w:spacing w:before="51"/>
              <w:ind w:left="106" w:right="550" w:hanging="3"/>
              <w:rPr>
                <w:rFonts w:ascii="Arial" w:hAnsi="Arial" w:cs="Arial"/>
              </w:rPr>
            </w:pPr>
            <w:r w:rsidRPr="005F073D">
              <w:rPr>
                <w:rFonts w:ascii="Arial" w:hAnsi="Arial" w:cs="Arial"/>
              </w:rPr>
              <w:t>Declarations of interest to be documented/ minuted and any conflict addressed as appropriate</w:t>
            </w:r>
            <w:r w:rsidR="001D4929" w:rsidRPr="005F073D">
              <w:rPr>
                <w:rFonts w:ascii="Arial" w:hAnsi="Arial" w:cs="Arial"/>
              </w:rPr>
              <w:t xml:space="preserve">.  </w:t>
            </w:r>
          </w:p>
        </w:tc>
        <w:tc>
          <w:tcPr>
            <w:tcW w:w="3544" w:type="dxa"/>
          </w:tcPr>
          <w:p w14:paraId="1E2611DF" w14:textId="77777777" w:rsidR="00893E76" w:rsidRPr="005F073D" w:rsidRDefault="008432CE">
            <w:pPr>
              <w:pStyle w:val="TableParagraph"/>
              <w:spacing w:before="51"/>
              <w:ind w:left="106"/>
              <w:rPr>
                <w:rFonts w:ascii="Arial" w:hAnsi="Arial" w:cs="Arial"/>
              </w:rPr>
            </w:pPr>
            <w:r w:rsidRPr="005F073D">
              <w:rPr>
                <w:rFonts w:ascii="Arial" w:hAnsi="Arial" w:cs="Arial"/>
              </w:rPr>
              <w:t>Diary</w:t>
            </w:r>
          </w:p>
        </w:tc>
      </w:tr>
      <w:tr w:rsidR="003205A1" w:rsidRPr="005F073D" w14:paraId="70980079" w14:textId="77777777">
        <w:trPr>
          <w:trHeight w:val="818"/>
        </w:trPr>
        <w:tc>
          <w:tcPr>
            <w:tcW w:w="2268" w:type="dxa"/>
          </w:tcPr>
          <w:p w14:paraId="136ED49B" w14:textId="5F7EDBBE" w:rsidR="003205A1" w:rsidRPr="005F073D" w:rsidRDefault="003205A1" w:rsidP="003205A1">
            <w:pPr>
              <w:pStyle w:val="TableParagraph"/>
              <w:spacing w:before="51"/>
              <w:rPr>
                <w:rFonts w:ascii="Arial" w:hAnsi="Arial" w:cs="Arial"/>
              </w:rPr>
            </w:pPr>
            <w:r w:rsidRPr="006E54D8">
              <w:rPr>
                <w:rFonts w:ascii="Arial" w:hAnsi="Arial" w:cs="Arial"/>
              </w:rPr>
              <w:t>Electronic Payments</w:t>
            </w:r>
          </w:p>
        </w:tc>
        <w:tc>
          <w:tcPr>
            <w:tcW w:w="3370" w:type="dxa"/>
          </w:tcPr>
          <w:p w14:paraId="20C0F798" w14:textId="77777777" w:rsidR="003205A1" w:rsidRPr="006E54D8" w:rsidRDefault="003205A1" w:rsidP="003205A1">
            <w:pPr>
              <w:rPr>
                <w:rFonts w:ascii="Arial" w:hAnsi="Arial" w:cs="Arial"/>
              </w:rPr>
            </w:pPr>
            <w:r w:rsidRPr="006E54D8">
              <w:rPr>
                <w:rFonts w:ascii="Arial" w:hAnsi="Arial" w:cs="Arial"/>
              </w:rPr>
              <w:t>Incorrect payment or electronic amount made</w:t>
            </w:r>
          </w:p>
          <w:p w14:paraId="25E74774" w14:textId="77777777" w:rsidR="003205A1" w:rsidRPr="006E54D8" w:rsidRDefault="003205A1" w:rsidP="003205A1">
            <w:pPr>
              <w:rPr>
                <w:rFonts w:ascii="Arial" w:hAnsi="Arial" w:cs="Arial"/>
              </w:rPr>
            </w:pPr>
          </w:p>
          <w:p w14:paraId="34AD00B0" w14:textId="77777777" w:rsidR="003205A1" w:rsidRPr="006E54D8" w:rsidRDefault="003205A1" w:rsidP="003205A1">
            <w:pPr>
              <w:rPr>
                <w:rFonts w:ascii="Arial" w:hAnsi="Arial" w:cs="Arial"/>
              </w:rPr>
            </w:pPr>
            <w:r w:rsidRPr="006E54D8">
              <w:rPr>
                <w:rFonts w:ascii="Arial" w:hAnsi="Arial" w:cs="Arial"/>
              </w:rPr>
              <w:t>No monitor on actual electronic payment</w:t>
            </w:r>
          </w:p>
          <w:p w14:paraId="6C0027B7" w14:textId="77777777" w:rsidR="003205A1" w:rsidRPr="006E54D8" w:rsidRDefault="003205A1" w:rsidP="003205A1">
            <w:pPr>
              <w:rPr>
                <w:rFonts w:ascii="Arial" w:hAnsi="Arial" w:cs="Arial"/>
              </w:rPr>
            </w:pPr>
          </w:p>
          <w:p w14:paraId="1DDEF11D" w14:textId="5D009822" w:rsidR="003205A1" w:rsidRPr="005F073D" w:rsidRDefault="003205A1" w:rsidP="003205A1">
            <w:pPr>
              <w:pStyle w:val="TableParagraph"/>
              <w:spacing w:before="51"/>
              <w:rPr>
                <w:rFonts w:ascii="Arial" w:hAnsi="Arial" w:cs="Arial"/>
              </w:rPr>
            </w:pPr>
            <w:r w:rsidRPr="006E54D8">
              <w:rPr>
                <w:rFonts w:ascii="Arial" w:hAnsi="Arial" w:cs="Arial"/>
              </w:rPr>
              <w:t>Payments made without council approval</w:t>
            </w:r>
          </w:p>
        </w:tc>
        <w:tc>
          <w:tcPr>
            <w:tcW w:w="1275" w:type="dxa"/>
          </w:tcPr>
          <w:p w14:paraId="7AD9258B" w14:textId="77777777" w:rsidR="003205A1" w:rsidRPr="006E54D8" w:rsidRDefault="003205A1" w:rsidP="003205A1">
            <w:pPr>
              <w:pStyle w:val="TableParagraph"/>
              <w:spacing w:before="30"/>
              <w:ind w:left="105"/>
              <w:rPr>
                <w:rFonts w:ascii="Arial" w:hAnsi="Arial" w:cs="Arial"/>
              </w:rPr>
            </w:pPr>
            <w:r w:rsidRPr="006E54D8">
              <w:rPr>
                <w:rFonts w:ascii="Arial" w:hAnsi="Arial" w:cs="Arial"/>
              </w:rPr>
              <w:t>M</w:t>
            </w:r>
          </w:p>
          <w:p w14:paraId="7782337D" w14:textId="77777777" w:rsidR="003205A1" w:rsidRPr="006E54D8" w:rsidRDefault="003205A1" w:rsidP="003205A1">
            <w:pPr>
              <w:pStyle w:val="TableParagraph"/>
              <w:spacing w:before="30"/>
              <w:ind w:left="105"/>
              <w:rPr>
                <w:rFonts w:ascii="Arial" w:hAnsi="Arial" w:cs="Arial"/>
              </w:rPr>
            </w:pPr>
          </w:p>
          <w:p w14:paraId="58FE3520" w14:textId="77777777" w:rsidR="003205A1" w:rsidRPr="006E54D8" w:rsidRDefault="003205A1" w:rsidP="003205A1">
            <w:pPr>
              <w:pStyle w:val="TableParagraph"/>
              <w:spacing w:before="30"/>
              <w:ind w:left="105"/>
              <w:rPr>
                <w:rFonts w:ascii="Arial" w:hAnsi="Arial" w:cs="Arial"/>
              </w:rPr>
            </w:pPr>
          </w:p>
          <w:p w14:paraId="2B48EA10" w14:textId="77777777" w:rsidR="003205A1" w:rsidRPr="006E54D8" w:rsidRDefault="003205A1" w:rsidP="003205A1">
            <w:pPr>
              <w:pStyle w:val="TableParagraph"/>
              <w:spacing w:before="30"/>
              <w:ind w:left="0"/>
              <w:rPr>
                <w:rFonts w:ascii="Arial" w:hAnsi="Arial" w:cs="Arial"/>
              </w:rPr>
            </w:pPr>
            <w:r>
              <w:rPr>
                <w:rFonts w:ascii="Arial" w:hAnsi="Arial" w:cs="Arial"/>
              </w:rPr>
              <w:t xml:space="preserve"> </w:t>
            </w:r>
            <w:r w:rsidRPr="006E54D8">
              <w:rPr>
                <w:rFonts w:ascii="Arial" w:hAnsi="Arial" w:cs="Arial"/>
              </w:rPr>
              <w:t>M</w:t>
            </w:r>
          </w:p>
          <w:p w14:paraId="27482EB2" w14:textId="77777777" w:rsidR="003205A1" w:rsidRPr="006E54D8" w:rsidRDefault="003205A1" w:rsidP="003205A1">
            <w:pPr>
              <w:pStyle w:val="TableParagraph"/>
              <w:spacing w:before="30"/>
              <w:ind w:left="105"/>
              <w:rPr>
                <w:rFonts w:ascii="Arial" w:hAnsi="Arial" w:cs="Arial"/>
              </w:rPr>
            </w:pPr>
          </w:p>
          <w:p w14:paraId="17343610" w14:textId="77777777" w:rsidR="003205A1" w:rsidRPr="006E54D8" w:rsidRDefault="003205A1" w:rsidP="003205A1">
            <w:pPr>
              <w:pStyle w:val="TableParagraph"/>
              <w:spacing w:before="30"/>
              <w:ind w:left="105"/>
              <w:rPr>
                <w:rFonts w:ascii="Arial" w:hAnsi="Arial" w:cs="Arial"/>
              </w:rPr>
            </w:pPr>
          </w:p>
          <w:p w14:paraId="0CD49EDC" w14:textId="490ABDA8" w:rsidR="003205A1" w:rsidRPr="005F073D" w:rsidRDefault="003205A1" w:rsidP="003205A1">
            <w:pPr>
              <w:pStyle w:val="TableParagraph"/>
              <w:spacing w:before="51"/>
              <w:ind w:left="104"/>
              <w:rPr>
                <w:rFonts w:ascii="Arial" w:hAnsi="Arial" w:cs="Arial"/>
              </w:rPr>
            </w:pPr>
            <w:r w:rsidRPr="006E54D8">
              <w:rPr>
                <w:rFonts w:ascii="Arial" w:hAnsi="Arial" w:cs="Arial"/>
              </w:rPr>
              <w:t>M</w:t>
            </w:r>
          </w:p>
        </w:tc>
        <w:tc>
          <w:tcPr>
            <w:tcW w:w="3687" w:type="dxa"/>
          </w:tcPr>
          <w:p w14:paraId="3C1AB890" w14:textId="77777777" w:rsidR="003205A1" w:rsidRPr="006E54D8" w:rsidRDefault="003205A1" w:rsidP="003205A1">
            <w:pPr>
              <w:rPr>
                <w:rFonts w:ascii="Arial" w:hAnsi="Arial" w:cs="Arial"/>
              </w:rPr>
            </w:pPr>
            <w:r w:rsidRPr="006E54D8">
              <w:rPr>
                <w:rFonts w:ascii="Arial" w:hAnsi="Arial" w:cs="Arial"/>
              </w:rPr>
              <w:t>Checking of amount before final submission for payment.</w:t>
            </w:r>
          </w:p>
          <w:p w14:paraId="682740AE" w14:textId="77777777" w:rsidR="003205A1" w:rsidRPr="006E54D8" w:rsidRDefault="003205A1" w:rsidP="003205A1">
            <w:pPr>
              <w:rPr>
                <w:rFonts w:ascii="Arial" w:hAnsi="Arial" w:cs="Arial"/>
              </w:rPr>
            </w:pPr>
          </w:p>
          <w:p w14:paraId="44E94148" w14:textId="77777777" w:rsidR="003205A1" w:rsidRPr="006E54D8" w:rsidRDefault="003205A1" w:rsidP="003205A1">
            <w:pPr>
              <w:rPr>
                <w:rFonts w:ascii="Arial" w:hAnsi="Arial" w:cs="Arial"/>
                <w:b/>
                <w:bCs/>
                <w:i/>
                <w:iCs/>
              </w:rPr>
            </w:pPr>
            <w:r w:rsidRPr="006E54D8">
              <w:rPr>
                <w:rFonts w:ascii="Arial" w:hAnsi="Arial" w:cs="Arial"/>
                <w:b/>
                <w:bCs/>
                <w:i/>
                <w:iCs/>
              </w:rPr>
              <w:t>This depends on what system your bank uses</w:t>
            </w:r>
          </w:p>
          <w:p w14:paraId="437A3A7A" w14:textId="77777777" w:rsidR="003205A1" w:rsidRPr="006E54D8" w:rsidRDefault="003205A1" w:rsidP="003205A1">
            <w:pPr>
              <w:rPr>
                <w:rFonts w:ascii="Arial" w:hAnsi="Arial" w:cs="Arial"/>
                <w:i/>
                <w:iCs/>
              </w:rPr>
            </w:pPr>
          </w:p>
          <w:p w14:paraId="4322338F" w14:textId="77777777" w:rsidR="003205A1" w:rsidRPr="006E54D8" w:rsidRDefault="003205A1" w:rsidP="003205A1">
            <w:pPr>
              <w:rPr>
                <w:rFonts w:ascii="Arial" w:hAnsi="Arial" w:cs="Arial"/>
              </w:rPr>
            </w:pPr>
            <w:r w:rsidRPr="006E54D8">
              <w:rPr>
                <w:rFonts w:ascii="Arial" w:hAnsi="Arial" w:cs="Arial"/>
              </w:rPr>
              <w:t>All BACS payments are approved by council prior to the payment being made. A record of every electronic payment is signed off by two councillors at a council meeting, and the clerk will print off every electronic payment confirmation and attach it to the corresponding invoice for audit purposes.</w:t>
            </w:r>
          </w:p>
          <w:p w14:paraId="53DF0FAC" w14:textId="77777777" w:rsidR="003205A1" w:rsidRPr="005F073D" w:rsidRDefault="003205A1" w:rsidP="003205A1">
            <w:pPr>
              <w:pStyle w:val="TableParagraph"/>
              <w:spacing w:before="51"/>
              <w:ind w:left="106" w:right="550" w:hanging="3"/>
              <w:rPr>
                <w:rFonts w:ascii="Arial" w:hAnsi="Arial" w:cs="Arial"/>
              </w:rPr>
            </w:pPr>
          </w:p>
        </w:tc>
        <w:tc>
          <w:tcPr>
            <w:tcW w:w="3544" w:type="dxa"/>
          </w:tcPr>
          <w:p w14:paraId="1220DB9B" w14:textId="77777777" w:rsidR="003205A1" w:rsidRDefault="003205A1" w:rsidP="003205A1">
            <w:pPr>
              <w:pStyle w:val="TableParagraph"/>
              <w:spacing w:before="30"/>
              <w:rPr>
                <w:rFonts w:ascii="Arial" w:hAnsi="Arial" w:cs="Arial"/>
              </w:rPr>
            </w:pPr>
          </w:p>
          <w:p w14:paraId="119576F1" w14:textId="77777777" w:rsidR="003205A1" w:rsidRDefault="003205A1" w:rsidP="003205A1">
            <w:pPr>
              <w:pStyle w:val="TableParagraph"/>
              <w:spacing w:before="30"/>
              <w:rPr>
                <w:rFonts w:ascii="Arial" w:hAnsi="Arial" w:cs="Arial"/>
              </w:rPr>
            </w:pPr>
          </w:p>
          <w:p w14:paraId="2E00C6C8" w14:textId="77777777" w:rsidR="003205A1" w:rsidRDefault="003205A1" w:rsidP="003205A1">
            <w:pPr>
              <w:pStyle w:val="TableParagraph"/>
              <w:spacing w:before="30"/>
              <w:rPr>
                <w:rFonts w:ascii="Arial" w:hAnsi="Arial" w:cs="Arial"/>
              </w:rPr>
            </w:pPr>
          </w:p>
          <w:p w14:paraId="6ED6A837" w14:textId="77777777" w:rsidR="003205A1" w:rsidRDefault="003205A1" w:rsidP="003205A1">
            <w:pPr>
              <w:pStyle w:val="TableParagraph"/>
              <w:spacing w:before="30"/>
              <w:rPr>
                <w:rFonts w:ascii="Arial" w:hAnsi="Arial" w:cs="Arial"/>
              </w:rPr>
            </w:pPr>
          </w:p>
          <w:p w14:paraId="3C0043B6" w14:textId="77777777" w:rsidR="003205A1" w:rsidRDefault="003205A1" w:rsidP="003205A1">
            <w:pPr>
              <w:pStyle w:val="TableParagraph"/>
              <w:spacing w:before="30"/>
              <w:rPr>
                <w:rFonts w:ascii="Arial" w:hAnsi="Arial" w:cs="Arial"/>
              </w:rPr>
            </w:pPr>
          </w:p>
          <w:p w14:paraId="2F692AB4" w14:textId="71326F29" w:rsidR="003205A1" w:rsidRPr="005F073D" w:rsidRDefault="003205A1" w:rsidP="003205A1">
            <w:pPr>
              <w:pStyle w:val="TableParagraph"/>
              <w:spacing w:before="51"/>
              <w:ind w:left="106"/>
              <w:rPr>
                <w:rFonts w:ascii="Arial" w:hAnsi="Arial" w:cs="Arial"/>
              </w:rPr>
            </w:pPr>
            <w:r>
              <w:rPr>
                <w:rFonts w:ascii="Arial" w:hAnsi="Arial" w:cs="Arial"/>
              </w:rPr>
              <w:t>Review Annually</w:t>
            </w:r>
          </w:p>
        </w:tc>
      </w:tr>
    </w:tbl>
    <w:p w14:paraId="4CBE5E4D" w14:textId="77777777" w:rsidR="00893E76" w:rsidRPr="005F073D" w:rsidRDefault="00893E76">
      <w:pPr>
        <w:spacing w:before="5"/>
        <w:rPr>
          <w:rFonts w:ascii="Arial" w:hAnsi="Arial" w:cs="Arial"/>
          <w:b/>
        </w:rPr>
      </w:pPr>
    </w:p>
    <w:p w14:paraId="3E348850" w14:textId="2E37DEC3" w:rsidR="00893E76" w:rsidRDefault="008432CE">
      <w:pPr>
        <w:tabs>
          <w:tab w:val="left" w:pos="5541"/>
        </w:tabs>
        <w:spacing w:before="101"/>
        <w:ind w:left="219"/>
        <w:rPr>
          <w:rFonts w:ascii="Arial" w:hAnsi="Arial" w:cs="Arial"/>
        </w:rPr>
      </w:pPr>
      <w:r w:rsidRPr="005F073D">
        <w:rPr>
          <w:rFonts w:ascii="Arial" w:hAnsi="Arial" w:cs="Arial"/>
        </w:rPr>
        <w:t>Reviewed and adopted</w:t>
      </w:r>
      <w:r w:rsidRPr="005F073D">
        <w:rPr>
          <w:rFonts w:ascii="Arial" w:hAnsi="Arial" w:cs="Arial"/>
          <w:spacing w:val="-18"/>
        </w:rPr>
        <w:t xml:space="preserve"> </w:t>
      </w:r>
      <w:r w:rsidRPr="005F073D">
        <w:rPr>
          <w:rFonts w:ascii="Arial" w:hAnsi="Arial" w:cs="Arial"/>
        </w:rPr>
        <w:t>o</w:t>
      </w:r>
      <w:r w:rsidR="00DF21F0">
        <w:rPr>
          <w:rFonts w:ascii="Arial" w:hAnsi="Arial" w:cs="Arial"/>
        </w:rPr>
        <w:t>n: 13/09/2022</w:t>
      </w:r>
    </w:p>
    <w:p w14:paraId="2CC0A14C" w14:textId="041F891A" w:rsidR="00DC5B93" w:rsidRPr="005F073D" w:rsidRDefault="00DC5B93">
      <w:pPr>
        <w:tabs>
          <w:tab w:val="left" w:pos="5541"/>
        </w:tabs>
        <w:spacing w:before="101"/>
        <w:ind w:left="219"/>
        <w:rPr>
          <w:rFonts w:ascii="Arial" w:hAnsi="Arial" w:cs="Arial"/>
        </w:rPr>
      </w:pPr>
      <w:r>
        <w:rPr>
          <w:rFonts w:ascii="Arial" w:hAnsi="Arial" w:cs="Arial"/>
        </w:rPr>
        <w:t>Reviewed on 11/07/23</w:t>
      </w:r>
    </w:p>
    <w:p w14:paraId="005E44D3" w14:textId="77777777" w:rsidR="00893E76" w:rsidRPr="005F073D" w:rsidRDefault="00893E76">
      <w:pPr>
        <w:rPr>
          <w:rFonts w:ascii="Arial" w:hAnsi="Arial" w:cs="Arial"/>
        </w:rPr>
      </w:pPr>
    </w:p>
    <w:p w14:paraId="3B830B60" w14:textId="77777777" w:rsidR="00893E76" w:rsidRPr="005F073D" w:rsidRDefault="008432CE">
      <w:pPr>
        <w:ind w:left="219"/>
        <w:rPr>
          <w:rFonts w:ascii="Arial" w:hAnsi="Arial" w:cs="Arial"/>
        </w:rPr>
      </w:pPr>
      <w:r w:rsidRPr="005F073D">
        <w:rPr>
          <w:rFonts w:ascii="Arial" w:hAnsi="Arial" w:cs="Arial"/>
        </w:rPr>
        <w:t>Note: Risk assessment must be reviewed and adopted by council/meeting/board/body annually during the financial year and before 31 March.</w:t>
      </w:r>
    </w:p>
    <w:sectPr w:rsidR="00893E76" w:rsidRPr="005F073D">
      <w:pgSz w:w="16840" w:h="11910" w:orient="landscape"/>
      <w:pgMar w:top="1160" w:right="1240" w:bottom="280" w:left="1220" w:header="3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7657" w14:textId="77777777" w:rsidR="002F02CE" w:rsidRDefault="002F02CE">
      <w:r>
        <w:separator/>
      </w:r>
    </w:p>
  </w:endnote>
  <w:endnote w:type="continuationSeparator" w:id="0">
    <w:p w14:paraId="0C77E520" w14:textId="77777777" w:rsidR="002F02CE" w:rsidRDefault="002F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C961" w14:textId="77777777" w:rsidR="002F02CE" w:rsidRDefault="002F02CE">
      <w:r>
        <w:separator/>
      </w:r>
    </w:p>
  </w:footnote>
  <w:footnote w:type="continuationSeparator" w:id="0">
    <w:p w14:paraId="36B937C2" w14:textId="77777777" w:rsidR="002F02CE" w:rsidRDefault="002F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EF32" w14:textId="3F9BBF0C" w:rsidR="00893E76" w:rsidRDefault="008432CE">
    <w:pPr>
      <w:pStyle w:val="BodyText"/>
      <w:spacing w:line="14" w:lineRule="auto"/>
      <w:rPr>
        <w:b w:val="0"/>
      </w:rPr>
    </w:pPr>
    <w:r>
      <w:rPr>
        <w:noProof/>
      </w:rPr>
      <w:drawing>
        <wp:anchor distT="0" distB="0" distL="0" distR="0" simplePos="0" relativeHeight="251657216" behindDoc="1" locked="0" layoutInCell="1" allowOverlap="1" wp14:anchorId="36D45648" wp14:editId="0AFECC7F">
          <wp:simplePos x="0" y="0"/>
          <wp:positionH relativeFrom="page">
            <wp:posOffset>914279</wp:posOffset>
          </wp:positionH>
          <wp:positionV relativeFrom="page">
            <wp:posOffset>234647</wp:posOffset>
          </wp:positionV>
          <wp:extent cx="981455" cy="3749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81455" cy="37495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76"/>
    <w:rsid w:val="00025F8E"/>
    <w:rsid w:val="000C0355"/>
    <w:rsid w:val="000D25EE"/>
    <w:rsid w:val="00173FF3"/>
    <w:rsid w:val="001A0719"/>
    <w:rsid w:val="001D4929"/>
    <w:rsid w:val="00210DE1"/>
    <w:rsid w:val="002279BC"/>
    <w:rsid w:val="002A3FA8"/>
    <w:rsid w:val="002F02CE"/>
    <w:rsid w:val="002F7FDF"/>
    <w:rsid w:val="003205A1"/>
    <w:rsid w:val="003343B1"/>
    <w:rsid w:val="0047289A"/>
    <w:rsid w:val="00476395"/>
    <w:rsid w:val="004C0A89"/>
    <w:rsid w:val="0050719D"/>
    <w:rsid w:val="00564147"/>
    <w:rsid w:val="00594A13"/>
    <w:rsid w:val="005D4B1D"/>
    <w:rsid w:val="005F073D"/>
    <w:rsid w:val="00667840"/>
    <w:rsid w:val="006B6CDE"/>
    <w:rsid w:val="006D3D69"/>
    <w:rsid w:val="006E54D8"/>
    <w:rsid w:val="00817101"/>
    <w:rsid w:val="008432CE"/>
    <w:rsid w:val="00893E76"/>
    <w:rsid w:val="008C7FE8"/>
    <w:rsid w:val="009B34A7"/>
    <w:rsid w:val="009C44F8"/>
    <w:rsid w:val="00AC29D8"/>
    <w:rsid w:val="00AF77EE"/>
    <w:rsid w:val="00B27E5B"/>
    <w:rsid w:val="00CE221E"/>
    <w:rsid w:val="00D1338A"/>
    <w:rsid w:val="00DC5B93"/>
    <w:rsid w:val="00DD10CF"/>
    <w:rsid w:val="00DF21F0"/>
    <w:rsid w:val="00E660E7"/>
    <w:rsid w:val="00FA1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7E39"/>
  <w15:docId w15:val="{F8716A63-7CE4-4333-86ED-8D77814E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107"/>
    </w:pPr>
  </w:style>
  <w:style w:type="paragraph" w:styleId="Header">
    <w:name w:val="header"/>
    <w:basedOn w:val="Normal"/>
    <w:link w:val="HeaderChar"/>
    <w:uiPriority w:val="99"/>
    <w:unhideWhenUsed/>
    <w:rsid w:val="00817101"/>
    <w:pPr>
      <w:tabs>
        <w:tab w:val="center" w:pos="4513"/>
        <w:tab w:val="right" w:pos="9026"/>
      </w:tabs>
    </w:pPr>
  </w:style>
  <w:style w:type="character" w:customStyle="1" w:styleId="HeaderChar">
    <w:name w:val="Header Char"/>
    <w:basedOn w:val="DefaultParagraphFont"/>
    <w:link w:val="Header"/>
    <w:uiPriority w:val="99"/>
    <w:rsid w:val="00817101"/>
    <w:rPr>
      <w:rFonts w:ascii="Trebuchet MS" w:eastAsia="Trebuchet MS" w:hAnsi="Trebuchet MS" w:cs="Trebuchet MS"/>
    </w:rPr>
  </w:style>
  <w:style w:type="paragraph" w:styleId="Footer">
    <w:name w:val="footer"/>
    <w:basedOn w:val="Normal"/>
    <w:link w:val="FooterChar"/>
    <w:uiPriority w:val="99"/>
    <w:unhideWhenUsed/>
    <w:rsid w:val="00817101"/>
    <w:pPr>
      <w:tabs>
        <w:tab w:val="center" w:pos="4513"/>
        <w:tab w:val="right" w:pos="9026"/>
      </w:tabs>
    </w:pPr>
  </w:style>
  <w:style w:type="character" w:customStyle="1" w:styleId="FooterChar">
    <w:name w:val="Footer Char"/>
    <w:basedOn w:val="DefaultParagraphFont"/>
    <w:link w:val="Footer"/>
    <w:uiPriority w:val="99"/>
    <w:rsid w:val="0081710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D1994-05E8-40EA-9681-2C91C8604B4A}">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EC06E114-D890-4DBD-A221-DBCF35F0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F16A8-6D9E-4400-9CBA-D2A82C92D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Microsoft Word - Extranet Small Council Risk Assessment Example.DOC</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Extranet Small Council Risk Assessment Example.DOC</dc:title>
  <dc:creator>NYLANL</dc:creator>
  <cp:lastModifiedBy>Nedging and Naughton Parish Council</cp:lastModifiedBy>
  <cp:revision>7</cp:revision>
  <dcterms:created xsi:type="dcterms:W3CDTF">2022-08-17T16:25:00Z</dcterms:created>
  <dcterms:modified xsi:type="dcterms:W3CDTF">2024-03-07T17:09:00Z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2010-02-11T00:00:00Z</vt:filetime>
  </property>
  <property fmtid="{D5CDD505-2E9C-101B-9397-08002B2CF9AE}" pid="3" name="Creator">
    <vt:lpwstr>PScript5.dll Version 5.2.2</vt:lpwstr>
  </property>
  <property fmtid="{D5CDD505-2E9C-101B-9397-08002B2CF9AE}" pid="4" name="LastSaved">
    <vt:filetime>2021-02-03T00:00:00Z</vt:filetime>
  </property>
  <property fmtid="{D5CDD505-2E9C-101B-9397-08002B2CF9AE}" pid="5" name="ContentTypeId">
    <vt:lpwstr>0x0101009E87DE95E40C1941B50F70A346E1F45E</vt:lpwstr>
  </property>
</Properties>
</file>